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r>
        <w:t xml:space="preserve">DOCKET NO. </w:t>
      </w:r>
      <w:r w:rsidR="007D24F0">
        <w:t>49380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7A7AFD" w:rsidP="001E360C">
            <w:pPr>
              <w:pStyle w:val="Docketstyle"/>
            </w:pPr>
            <w:r w:rsidRPr="0097781D">
              <w:t>APPLICATION OF NERRO SUPPLY, LLC AND UNDINE TEXAS, LLC FOR SALE, TRANSFER, OR MERGER OF FACILITIES AND CERTIFICATE RIGHTS IN BRAZOS, BURLESON, CHAMBERS, MONTGOMERY, ROBERTSON, AND WALKER COUNTIES</w:t>
            </w:r>
            <w:r>
              <w:t xml:space="preserve">, </w:t>
            </w:r>
            <w:r w:rsidR="00DD37D7">
              <w:t xml:space="preserve">AND TO </w:t>
            </w:r>
            <w:r>
              <w:t>AMEND UNDINE TEXAS, LLC’S</w:t>
            </w:r>
            <w:r w:rsidR="00DD37D7">
              <w:t xml:space="preserve">, NERRO SUPLY, LLC’S, AND DEANVILLE WATER SUPPLY CORPORATION’S </w:t>
            </w:r>
            <w:r>
              <w:t>WATER CERTIFICATE</w:t>
            </w:r>
            <w:r w:rsidR="00DD37D7">
              <w:t>S</w:t>
            </w:r>
            <w:r>
              <w:t xml:space="preserve"> OF CONVENIENCE AND NECESSITY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5D6C4B" w:rsidRDefault="005D6C4B" w:rsidP="001E360C">
            <w:pPr>
              <w:pStyle w:val="Docketstyle"/>
            </w:pPr>
            <w:r>
              <w:t>§</w:t>
            </w:r>
          </w:p>
          <w:p w:rsidR="005D6C4B" w:rsidRDefault="005D6C4B" w:rsidP="001E360C">
            <w:pPr>
              <w:pStyle w:val="Docketstyle"/>
            </w:pPr>
            <w:r>
              <w:t>§</w:t>
            </w:r>
          </w:p>
          <w:p w:rsidR="005D6C4B" w:rsidRDefault="005D6C4B" w:rsidP="001E360C">
            <w:pPr>
              <w:pStyle w:val="Docketstyle"/>
            </w:pPr>
            <w:r>
              <w:t>§</w:t>
            </w:r>
          </w:p>
          <w:p w:rsidR="007D24F0" w:rsidRDefault="007D24F0" w:rsidP="001E360C">
            <w:pPr>
              <w:pStyle w:val="Docketstyle"/>
            </w:pPr>
            <w:r>
              <w:t>§</w:t>
            </w:r>
          </w:p>
          <w:p w:rsidR="007D24F0" w:rsidRDefault="007D24F0" w:rsidP="001E360C">
            <w:pPr>
              <w:pStyle w:val="Docketstyle"/>
            </w:pPr>
            <w:r>
              <w:t>§</w:t>
            </w:r>
          </w:p>
          <w:p w:rsidR="007D24F0" w:rsidRDefault="007D24F0" w:rsidP="001E360C">
            <w:pPr>
              <w:pStyle w:val="Docketstyle"/>
            </w:pPr>
            <w:r>
              <w:t>§</w:t>
            </w:r>
          </w:p>
          <w:p w:rsidR="007D24F0" w:rsidRDefault="007D24F0" w:rsidP="001E360C">
            <w:pPr>
              <w:pStyle w:val="Docketstyle"/>
            </w:pPr>
            <w:r>
              <w:t>§</w:t>
            </w:r>
          </w:p>
          <w:p w:rsidR="007D24F0" w:rsidRDefault="007D24F0" w:rsidP="001E360C">
            <w:pPr>
              <w:pStyle w:val="Docketstyle"/>
            </w:pPr>
            <w:r>
              <w:t>§</w:t>
            </w:r>
          </w:p>
          <w:p w:rsidR="007D24F0" w:rsidRDefault="007D24F0" w:rsidP="001E360C">
            <w:pPr>
              <w:pStyle w:val="Docketstyle"/>
            </w:pPr>
            <w:r>
              <w:t>§</w:t>
            </w:r>
          </w:p>
          <w:p w:rsidR="007D24F0" w:rsidRDefault="007D24F0"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6D2553" w:rsidRDefault="006D2553" w:rsidP="006D2553">
      <w:pPr>
        <w:pStyle w:val="Titleoforder"/>
        <w:spacing w:before="360" w:after="0"/>
      </w:pPr>
      <w:r>
        <w:t xml:space="preserve">ORDER NO. </w:t>
      </w:r>
      <w:r w:rsidR="007D24F0">
        <w:t>8</w:t>
      </w:r>
    </w:p>
    <w:p w:rsidR="007572FC" w:rsidRDefault="006D2553" w:rsidP="00ED110C">
      <w:pPr>
        <w:pStyle w:val="Titleoforder"/>
        <w:spacing w:before="0" w:after="240"/>
      </w:pPr>
      <w:r>
        <w:t>APPROVING SALE</w:t>
      </w:r>
      <w:r w:rsidR="00E242BE">
        <w:t xml:space="preserve"> AND </w:t>
      </w:r>
      <w:r>
        <w:t>TRANSFER TO PROCEED</w:t>
      </w:r>
      <w:r w:rsidR="00DD37D7">
        <w:t xml:space="preserve"> AND RESTYLING DOCKET</w:t>
      </w:r>
      <w:r w:rsidR="00D4549A">
        <w:t xml:space="preserve"> </w:t>
      </w:r>
    </w:p>
    <w:p w:rsidR="006D2553" w:rsidRPr="009C48BC" w:rsidRDefault="006D2553" w:rsidP="00F77B89">
      <w:pPr>
        <w:pStyle w:val="BodyText"/>
      </w:pPr>
      <w:r>
        <w:rPr>
          <w:rFonts w:eastAsia="Times New Roman"/>
          <w:color w:val="000000"/>
          <w:spacing w:val="2"/>
        </w:rPr>
        <w:t xml:space="preserve">This Order addresses the </w:t>
      </w:r>
      <w:r w:rsidR="00DC0048">
        <w:rPr>
          <w:rFonts w:eastAsia="Times New Roman"/>
          <w:color w:val="000000"/>
          <w:spacing w:val="2"/>
        </w:rPr>
        <w:t>March 27</w:t>
      </w:r>
      <w:r w:rsidR="00BD22A2">
        <w:rPr>
          <w:rFonts w:eastAsia="Times New Roman"/>
          <w:color w:val="000000"/>
          <w:spacing w:val="2"/>
        </w:rPr>
        <w:t>, 2019</w:t>
      </w:r>
      <w:r w:rsidR="00B81EE3">
        <w:rPr>
          <w:rFonts w:eastAsia="Times New Roman"/>
          <w:color w:val="000000"/>
          <w:spacing w:val="2"/>
        </w:rPr>
        <w:t xml:space="preserve">, </w:t>
      </w:r>
      <w:r>
        <w:rPr>
          <w:rFonts w:eastAsia="Times New Roman"/>
          <w:color w:val="000000"/>
          <w:spacing w:val="2"/>
        </w:rPr>
        <w:t xml:space="preserve">application of </w:t>
      </w:r>
      <w:r w:rsidR="00AE47F8">
        <w:t>Nerro Supply LLC and Undine Texas Environmental, LLC</w:t>
      </w:r>
      <w:r w:rsidR="009F4464">
        <w:rPr>
          <w:rFonts w:eastAsia="Times New Roman"/>
          <w:color w:val="000000"/>
          <w:spacing w:val="2"/>
        </w:rPr>
        <w:t xml:space="preserve"> </w:t>
      </w:r>
      <w:r>
        <w:rPr>
          <w:rFonts w:eastAsia="Times New Roman"/>
          <w:color w:val="000000"/>
          <w:spacing w:val="2"/>
        </w:rPr>
        <w:t xml:space="preserve">for </w:t>
      </w:r>
      <w:r w:rsidR="00D51C11">
        <w:rPr>
          <w:rFonts w:eastAsia="Times New Roman"/>
          <w:color w:val="000000"/>
          <w:spacing w:val="2"/>
        </w:rPr>
        <w:t>the</w:t>
      </w:r>
      <w:r>
        <w:rPr>
          <w:rFonts w:eastAsia="Times New Roman"/>
          <w:color w:val="000000"/>
          <w:spacing w:val="2"/>
        </w:rPr>
        <w:t xml:space="preserve"> sale, transfer, or merger of </w:t>
      </w:r>
      <w:r w:rsidR="00D51C11">
        <w:rPr>
          <w:rFonts w:eastAsia="Times New Roman"/>
          <w:color w:val="000000"/>
          <w:spacing w:val="2"/>
        </w:rPr>
        <w:t xml:space="preserve">water </w:t>
      </w:r>
      <w:r>
        <w:rPr>
          <w:rFonts w:eastAsia="Times New Roman"/>
          <w:color w:val="000000"/>
          <w:spacing w:val="2"/>
        </w:rPr>
        <w:t xml:space="preserve">facilities and certificate of convenience and necessity (CCN) rights in </w:t>
      </w:r>
      <w:r w:rsidR="00AE47F8">
        <w:rPr>
          <w:noProof/>
        </w:rPr>
        <w:t>Brazos, Burleson, Chambers, Montgomery, Robertson, and Walker counties</w:t>
      </w:r>
      <w:r w:rsidR="00BD22A2">
        <w:rPr>
          <w:rFonts w:eastAsia="Times New Roman"/>
          <w:color w:val="000000"/>
          <w:spacing w:val="2"/>
        </w:rPr>
        <w:t>.</w:t>
      </w:r>
      <w:r>
        <w:rPr>
          <w:rFonts w:eastAsia="Times New Roman"/>
          <w:color w:val="000000"/>
          <w:spacing w:val="2"/>
        </w:rPr>
        <w:t xml:space="preserve"> </w:t>
      </w:r>
      <w:r w:rsidR="00B81EE3">
        <w:rPr>
          <w:rFonts w:eastAsia="Times New Roman"/>
          <w:color w:val="000000"/>
          <w:spacing w:val="2"/>
        </w:rPr>
        <w:t xml:space="preserve"> </w:t>
      </w:r>
      <w:r w:rsidR="00201E91">
        <w:t xml:space="preserve">Undine </w:t>
      </w:r>
      <w:r w:rsidR="00D51C11">
        <w:t xml:space="preserve">Texas </w:t>
      </w:r>
      <w:r w:rsidR="00201E91">
        <w:t xml:space="preserve">seeks approval to acquire </w:t>
      </w:r>
      <w:r w:rsidR="00D51C11">
        <w:t xml:space="preserve">water </w:t>
      </w:r>
      <w:r w:rsidR="00201E91">
        <w:t xml:space="preserve">facilities and to transfer water service area </w:t>
      </w:r>
      <w:r w:rsidR="00D51C11">
        <w:t>held</w:t>
      </w:r>
      <w:r w:rsidR="00201E91">
        <w:t xml:space="preserve"> under </w:t>
      </w:r>
      <w:r w:rsidR="00797825">
        <w:t xml:space="preserve">Nerro Supply’s </w:t>
      </w:r>
      <w:r w:rsidR="00201E91">
        <w:t xml:space="preserve">water CCN </w:t>
      </w:r>
      <w:r w:rsidR="00ED110C">
        <w:t xml:space="preserve">number </w:t>
      </w:r>
      <w:r w:rsidR="00201E91">
        <w:t>12252</w:t>
      </w:r>
      <w:r w:rsidR="00910FB1">
        <w:t xml:space="preserve"> to Undine Texas’s CCN</w:t>
      </w:r>
      <w:r w:rsidR="00ED110C">
        <w:t xml:space="preserve"> number</w:t>
      </w:r>
      <w:r w:rsidR="00910FB1">
        <w:t xml:space="preserve"> 13260</w:t>
      </w:r>
      <w:r w:rsidR="00D51C11">
        <w:t>.  The applicants also request</w:t>
      </w:r>
      <w:r w:rsidR="00ED110C">
        <w:t>, in order to correctly align the water CCN service areas with the areas actually being served,</w:t>
      </w:r>
      <w:r w:rsidR="00D51C11">
        <w:t xml:space="preserve"> the addition of uncertificated area into Undine Texas</w:t>
      </w:r>
      <w:r w:rsidR="00910FB1">
        <w:t>’s</w:t>
      </w:r>
      <w:r w:rsidR="00D51C11">
        <w:t xml:space="preserve"> CCN </w:t>
      </w:r>
      <w:r w:rsidR="00ED110C">
        <w:t xml:space="preserve">number </w:t>
      </w:r>
      <w:r w:rsidR="00D51C11">
        <w:t>13260</w:t>
      </w:r>
      <w:r w:rsidR="00F77B89">
        <w:t xml:space="preserve">, the decertification of a portion of Nerro Supply’s CCN </w:t>
      </w:r>
      <w:r w:rsidR="00ED110C">
        <w:t xml:space="preserve">number </w:t>
      </w:r>
      <w:r w:rsidR="00F77B89">
        <w:t>12252,</w:t>
      </w:r>
      <w:r w:rsidR="00D51C11">
        <w:t xml:space="preserve"> and the decertification</w:t>
      </w:r>
      <w:r w:rsidR="00F77B89">
        <w:t xml:space="preserve"> of a portion (and the addition of that portion to Undine Texas)</w:t>
      </w:r>
      <w:r w:rsidR="00D51C11">
        <w:t xml:space="preserve"> </w:t>
      </w:r>
      <w:r w:rsidR="00797825">
        <w:t xml:space="preserve">of Deanville Water Supply Corporation’s </w:t>
      </w:r>
      <w:r w:rsidR="00910FB1">
        <w:t xml:space="preserve">water </w:t>
      </w:r>
      <w:r w:rsidR="00797825">
        <w:t>CCN number</w:t>
      </w:r>
      <w:r w:rsidR="00ED110C">
        <w:t xml:space="preserve"> 10177.</w:t>
      </w:r>
      <w:r w:rsidR="00797825">
        <w:t xml:space="preserve">  </w:t>
      </w:r>
      <w:r w:rsidR="00B81EE3">
        <w:t xml:space="preserve">The administrative law judge (ALJ) grants that the </w:t>
      </w:r>
      <w:r w:rsidR="00F77B89">
        <w:t>transaction</w:t>
      </w:r>
      <w:r w:rsidR="00B81EE3">
        <w:t xml:space="preserve"> proposed in this application</w:t>
      </w:r>
      <w:r w:rsidR="00F77B89">
        <w:t xml:space="preserve"> between Undine Texas and Nerro Supply</w:t>
      </w:r>
      <w:r w:rsidR="00B81EE3">
        <w:t xml:space="preserve"> may proceed and be consummated</w:t>
      </w:r>
      <w:r w:rsidR="00DD37D7">
        <w:t xml:space="preserve"> and restyles the docket as reflected in this Order.</w:t>
      </w:r>
      <w:r w:rsidR="00D51C11">
        <w:t xml:space="preserve">  This Order does not address the approval or denial of the request to add </w:t>
      </w:r>
      <w:r w:rsidR="00910FB1">
        <w:t xml:space="preserve">uncertificated </w:t>
      </w:r>
      <w:r w:rsidR="00797825">
        <w:t xml:space="preserve">water service area to Undine Texas’s </w:t>
      </w:r>
      <w:r w:rsidR="00D51C11">
        <w:t xml:space="preserve">CCN number </w:t>
      </w:r>
      <w:r w:rsidR="00797825">
        <w:t>13260</w:t>
      </w:r>
      <w:r w:rsidR="00F77B89">
        <w:t xml:space="preserve">, the request to decertify a portion of </w:t>
      </w:r>
      <w:r w:rsidR="00DD37D7">
        <w:t xml:space="preserve">the </w:t>
      </w:r>
      <w:r w:rsidR="00F77B89">
        <w:t>water service area held under Nerro Supply’s CCN number 12252,</w:t>
      </w:r>
      <w:r w:rsidR="00797825">
        <w:t xml:space="preserve"> or the request to decertify a portion of water service area </w:t>
      </w:r>
      <w:r w:rsidR="00F77B89">
        <w:t xml:space="preserve">(and the addition of that portion to Undine Texas) </w:t>
      </w:r>
      <w:r w:rsidR="00797825">
        <w:t>held under Deanville WSC’s CCN number 10177</w:t>
      </w:r>
      <w:r w:rsidR="00D51C11">
        <w:t>.</w:t>
      </w:r>
    </w:p>
    <w:p w:rsidR="006D2553" w:rsidRPr="009C48BC" w:rsidRDefault="006D2553" w:rsidP="006D2553">
      <w:pPr>
        <w:pStyle w:val="Heading1"/>
        <w:numPr>
          <w:ilvl w:val="0"/>
          <w:numId w:val="2"/>
        </w:numPr>
        <w:rPr>
          <w:rFonts w:cs="Times New Roman"/>
          <w:b w:val="0"/>
        </w:rPr>
      </w:pPr>
      <w:r w:rsidRPr="009C48BC">
        <w:rPr>
          <w:rFonts w:cs="Times New Roman"/>
        </w:rPr>
        <w:lastRenderedPageBreak/>
        <w:t>Findings of Fact</w:t>
      </w:r>
    </w:p>
    <w:p w:rsidR="006D2553" w:rsidRPr="009C48BC" w:rsidRDefault="006D2553" w:rsidP="006D2553">
      <w:pPr>
        <w:pStyle w:val="BodyText"/>
      </w:pPr>
      <w:r w:rsidRPr="009C48BC">
        <w:t xml:space="preserve">The Commission makes the following findings of fact. </w:t>
      </w:r>
    </w:p>
    <w:p w:rsidR="006D2553" w:rsidRPr="009C48BC" w:rsidRDefault="006D2553" w:rsidP="006D2553">
      <w:pPr>
        <w:pStyle w:val="Heading7"/>
        <w:numPr>
          <w:ilvl w:val="6"/>
          <w:numId w:val="2"/>
        </w:numPr>
        <w:rPr>
          <w:rFonts w:cs="Times New Roman"/>
        </w:rPr>
      </w:pPr>
      <w:r w:rsidRPr="009C48BC">
        <w:rPr>
          <w:rFonts w:cs="Times New Roman"/>
        </w:rPr>
        <w:t>Applicants</w:t>
      </w:r>
    </w:p>
    <w:p w:rsidR="00910FB1" w:rsidRDefault="00201E91" w:rsidP="00201E91">
      <w:pPr>
        <w:pStyle w:val="FOFNumbered"/>
      </w:pPr>
      <w:bookmarkStart w:id="0" w:name="_Hlk18580422"/>
      <w:r>
        <w:t xml:space="preserve">Nerro Supply is a </w:t>
      </w:r>
      <w:r w:rsidR="00910FB1">
        <w:t xml:space="preserve">Texas </w:t>
      </w:r>
      <w:r>
        <w:t xml:space="preserve">for-profit corporation registered with the Texas secretary of state </w:t>
      </w:r>
      <w:r w:rsidR="00910FB1">
        <w:t>on February 7, 2011,</w:t>
      </w:r>
      <w:r w:rsidR="00DD37D7">
        <w:t xml:space="preserve"> </w:t>
      </w:r>
      <w:r>
        <w:t>under file number 801380548</w:t>
      </w:r>
      <w:r w:rsidR="00910FB1">
        <w:t>.</w:t>
      </w:r>
    </w:p>
    <w:p w:rsidR="00910FB1" w:rsidRPr="00201E91" w:rsidRDefault="00910FB1" w:rsidP="00910FB1">
      <w:pPr>
        <w:pStyle w:val="FOFNumbered"/>
        <w:rPr>
          <w:color w:val="000000"/>
          <w:szCs w:val="24"/>
        </w:rPr>
      </w:pPr>
      <w:r>
        <w:t>Nerro Supply</w:t>
      </w:r>
      <w:r w:rsidR="00201E91">
        <w:t xml:space="preserve"> provides water service in Texas under CCN </w:t>
      </w:r>
      <w:r>
        <w:t>number</w:t>
      </w:r>
      <w:r w:rsidR="00201E91">
        <w:t xml:space="preserve"> 12252</w:t>
      </w:r>
      <w:r w:rsidRPr="003770CA">
        <w:rPr>
          <w:color w:val="000000"/>
          <w:szCs w:val="24"/>
        </w:rPr>
        <w:t xml:space="preserve"> </w:t>
      </w:r>
      <w:r>
        <w:rPr>
          <w:color w:val="000000"/>
          <w:spacing w:val="-1"/>
        </w:rPr>
        <w:t>and owns 22</w:t>
      </w:r>
      <w:r w:rsidR="00D0131B">
        <w:rPr>
          <w:color w:val="000000"/>
          <w:spacing w:val="-1"/>
        </w:rPr>
        <w:t> </w:t>
      </w:r>
      <w:r>
        <w:rPr>
          <w:color w:val="000000"/>
          <w:spacing w:val="-1"/>
        </w:rPr>
        <w:t xml:space="preserve">public water systems </w:t>
      </w:r>
      <w:r w:rsidR="00DD37D7">
        <w:rPr>
          <w:color w:val="000000"/>
          <w:spacing w:val="-1"/>
        </w:rPr>
        <w:t xml:space="preserve">(PWSs) </w:t>
      </w:r>
      <w:r>
        <w:rPr>
          <w:color w:val="000000"/>
          <w:spacing w:val="-1"/>
        </w:rPr>
        <w:t>registered with the Texas Commission on Environmental Quality</w:t>
      </w:r>
      <w:r w:rsidR="00D0131B">
        <w:rPr>
          <w:color w:val="000000"/>
          <w:spacing w:val="-1"/>
        </w:rPr>
        <w:t xml:space="preserve"> (TCEQ)</w:t>
      </w:r>
      <w:r>
        <w:rPr>
          <w:color w:val="000000"/>
          <w:spacing w:val="-1"/>
        </w:rPr>
        <w:t>.</w:t>
      </w:r>
    </w:p>
    <w:p w:rsidR="00910FB1" w:rsidRDefault="00201E91" w:rsidP="00201E91">
      <w:pPr>
        <w:pStyle w:val="FOFNumbered"/>
        <w:rPr>
          <w:color w:val="000000"/>
          <w:szCs w:val="24"/>
        </w:rPr>
      </w:pPr>
      <w:r w:rsidRPr="00201E91">
        <w:rPr>
          <w:color w:val="000000"/>
          <w:szCs w:val="24"/>
        </w:rPr>
        <w:t xml:space="preserve">Undine Texas is a </w:t>
      </w:r>
      <w:r w:rsidR="00910FB1">
        <w:rPr>
          <w:color w:val="000000"/>
          <w:szCs w:val="24"/>
        </w:rPr>
        <w:t xml:space="preserve">Delaware </w:t>
      </w:r>
      <w:r w:rsidRPr="00201E91">
        <w:rPr>
          <w:color w:val="000000"/>
          <w:szCs w:val="24"/>
        </w:rPr>
        <w:t>for-profit corporation registered with the Texas secretary of state</w:t>
      </w:r>
      <w:r>
        <w:rPr>
          <w:color w:val="000000"/>
          <w:szCs w:val="24"/>
        </w:rPr>
        <w:t xml:space="preserve"> </w:t>
      </w:r>
      <w:r w:rsidR="00910FB1">
        <w:rPr>
          <w:color w:val="000000"/>
          <w:szCs w:val="24"/>
        </w:rPr>
        <w:t xml:space="preserve">on November 25, 2015, </w:t>
      </w:r>
      <w:r w:rsidRPr="00201E91">
        <w:rPr>
          <w:color w:val="000000"/>
          <w:szCs w:val="24"/>
        </w:rPr>
        <w:t>under file number 802339329</w:t>
      </w:r>
      <w:r w:rsidR="00910FB1">
        <w:rPr>
          <w:color w:val="000000"/>
          <w:szCs w:val="24"/>
        </w:rPr>
        <w:t>.</w:t>
      </w:r>
    </w:p>
    <w:p w:rsidR="00201E91" w:rsidRPr="00D0131B" w:rsidRDefault="00910FB1" w:rsidP="00D0131B">
      <w:pPr>
        <w:pStyle w:val="FOFNumbered"/>
        <w:rPr>
          <w:color w:val="000000"/>
          <w:szCs w:val="24"/>
        </w:rPr>
      </w:pPr>
      <w:r w:rsidRPr="00910FB1">
        <w:rPr>
          <w:color w:val="000000"/>
          <w:szCs w:val="24"/>
        </w:rPr>
        <w:t>Undine Texas</w:t>
      </w:r>
      <w:r w:rsidR="00201E91" w:rsidRPr="00910FB1">
        <w:rPr>
          <w:color w:val="000000"/>
          <w:szCs w:val="24"/>
        </w:rPr>
        <w:t xml:space="preserve"> provides water service in Texas under CCN </w:t>
      </w:r>
      <w:r w:rsidRPr="00910FB1">
        <w:rPr>
          <w:color w:val="000000"/>
          <w:szCs w:val="24"/>
        </w:rPr>
        <w:t>number</w:t>
      </w:r>
      <w:r w:rsidR="00201E91" w:rsidRPr="00910FB1">
        <w:rPr>
          <w:color w:val="000000"/>
          <w:szCs w:val="24"/>
        </w:rPr>
        <w:t xml:space="preserve"> 13260</w:t>
      </w:r>
      <w:r w:rsidRPr="00910FB1">
        <w:rPr>
          <w:color w:val="000000"/>
          <w:szCs w:val="24"/>
        </w:rPr>
        <w:t xml:space="preserve"> </w:t>
      </w:r>
      <w:r>
        <w:rPr>
          <w:color w:val="000000"/>
          <w:szCs w:val="24"/>
        </w:rPr>
        <w:t>and</w:t>
      </w:r>
      <w:r w:rsidRPr="003770CA">
        <w:rPr>
          <w:color w:val="000000"/>
          <w:szCs w:val="24"/>
        </w:rPr>
        <w:t xml:space="preserve"> owns </w:t>
      </w:r>
      <w:r>
        <w:rPr>
          <w:color w:val="000000"/>
          <w:szCs w:val="24"/>
        </w:rPr>
        <w:t>63</w:t>
      </w:r>
      <w:r w:rsidR="00EA3A15">
        <w:rPr>
          <w:color w:val="000000"/>
          <w:szCs w:val="24"/>
        </w:rPr>
        <w:t xml:space="preserve"> public water systems</w:t>
      </w:r>
      <w:r w:rsidRPr="003770CA">
        <w:rPr>
          <w:color w:val="000000"/>
          <w:szCs w:val="24"/>
        </w:rPr>
        <w:t xml:space="preserve"> registered with the TCEQ</w:t>
      </w:r>
      <w:r>
        <w:rPr>
          <w:color w:val="000000"/>
          <w:szCs w:val="24"/>
        </w:rPr>
        <w:t>.</w:t>
      </w:r>
    </w:p>
    <w:p w:rsidR="006D2553" w:rsidRDefault="006D2553" w:rsidP="002948FA">
      <w:pPr>
        <w:spacing w:before="140" w:line="282" w:lineRule="exact"/>
        <w:textAlignment w:val="baseline"/>
        <w:rPr>
          <w:rFonts w:eastAsia="Times New Roman"/>
          <w:b/>
          <w:i/>
          <w:color w:val="000000"/>
          <w:spacing w:val="3"/>
          <w:u w:val="single"/>
        </w:rPr>
      </w:pPr>
      <w:r>
        <w:rPr>
          <w:rFonts w:eastAsia="Times New Roman"/>
          <w:b/>
          <w:i/>
          <w:color w:val="000000"/>
          <w:spacing w:val="3"/>
          <w:u w:val="single"/>
        </w:rPr>
        <w:t>Application</w:t>
      </w:r>
    </w:p>
    <w:p w:rsidR="006B7CB9" w:rsidRDefault="002948FA" w:rsidP="006B7CB9">
      <w:pPr>
        <w:pStyle w:val="FOFNumbered"/>
      </w:pPr>
      <w:r>
        <w:t>On March 27, 2019, Nerro</w:t>
      </w:r>
      <w:r w:rsidR="00EA3A15">
        <w:t xml:space="preserve"> Supply</w:t>
      </w:r>
      <w:r>
        <w:t xml:space="preserve"> and Undine</w:t>
      </w:r>
      <w:r w:rsidR="00EA3A15">
        <w:t xml:space="preserve"> Texas</w:t>
      </w:r>
      <w:r>
        <w:t xml:space="preserve"> </w:t>
      </w:r>
      <w:r w:rsidR="00EA3A15">
        <w:t xml:space="preserve">applied for approval of the sale of </w:t>
      </w:r>
      <w:r w:rsidR="00ED110C">
        <w:t>18 </w:t>
      </w:r>
      <w:r w:rsidR="00EA3A15">
        <w:t>of Nerro Supply’s water systems</w:t>
      </w:r>
      <w:r w:rsidR="001E4488">
        <w:t xml:space="preserve"> and</w:t>
      </w:r>
      <w:r w:rsidR="00EA3A15">
        <w:t xml:space="preserve"> the transfer of </w:t>
      </w:r>
      <w:r w:rsidR="00ED110C">
        <w:t xml:space="preserve">the corresponding </w:t>
      </w:r>
      <w:r w:rsidR="00082E64">
        <w:t xml:space="preserve">water service </w:t>
      </w:r>
      <w:r w:rsidR="00EA3A15">
        <w:t xml:space="preserve">area </w:t>
      </w:r>
      <w:r w:rsidR="00082E64">
        <w:t>held</w:t>
      </w:r>
      <w:r w:rsidR="00EA3A15">
        <w:t xml:space="preserve"> under Nerro Supply’s CCN number 12252</w:t>
      </w:r>
      <w:r w:rsidR="001E4488">
        <w:t xml:space="preserve"> </w:t>
      </w:r>
      <w:r w:rsidR="00EA3A15">
        <w:t xml:space="preserve">to Undine Texas’s CCN number 13260.  </w:t>
      </w:r>
    </w:p>
    <w:p w:rsidR="00EA3A15" w:rsidRDefault="006B7CB9" w:rsidP="006B7CB9">
      <w:pPr>
        <w:pStyle w:val="FOFNumbered"/>
      </w:pPr>
      <w:r>
        <w:t>On April 2 and 23, August 9, and October 4, 2019, the applicants filed supplements to the application.</w:t>
      </w:r>
    </w:p>
    <w:p w:rsidR="001E4488" w:rsidRDefault="00EA3A15" w:rsidP="002948FA">
      <w:pPr>
        <w:pStyle w:val="FOFNumbered"/>
      </w:pPr>
      <w:r>
        <w:t xml:space="preserve">In order to correctly align the </w:t>
      </w:r>
      <w:r w:rsidR="006B7CB9">
        <w:t>certificated</w:t>
      </w:r>
      <w:r>
        <w:t xml:space="preserve"> service areas with the areas actually being served in the requested transaction, the applicants also request</w:t>
      </w:r>
      <w:r w:rsidR="00D0131B">
        <w:t>: (a) to decertify approximately 85 acres from Nerro Supply’s CCN 12252</w:t>
      </w:r>
      <w:r w:rsidR="00C177C8">
        <w:t>; (b)</w:t>
      </w:r>
      <w:r>
        <w:t xml:space="preserve"> </w:t>
      </w:r>
      <w:r w:rsidR="001E4488">
        <w:t>to add</w:t>
      </w:r>
      <w:r>
        <w:t xml:space="preserve"> </w:t>
      </w:r>
      <w:r w:rsidR="00D0131B">
        <w:t>approximately 337 acres</w:t>
      </w:r>
      <w:r w:rsidR="00B23794">
        <w:t xml:space="preserve"> of </w:t>
      </w:r>
      <w:r>
        <w:t xml:space="preserve">uncertificated water service area </w:t>
      </w:r>
      <w:r w:rsidR="001E4488">
        <w:t>to Undine Texas’s CCN number 13260</w:t>
      </w:r>
      <w:r w:rsidR="00C177C8">
        <w:t>;</w:t>
      </w:r>
      <w:r w:rsidR="001E4488">
        <w:t xml:space="preserve"> </w:t>
      </w:r>
      <w:r w:rsidR="00C177C8">
        <w:t xml:space="preserve">(c) </w:t>
      </w:r>
      <w:r w:rsidR="001E4488">
        <w:t xml:space="preserve">to </w:t>
      </w:r>
      <w:r w:rsidR="00D0131B">
        <w:t>add approximately 31 acres</w:t>
      </w:r>
      <w:r w:rsidR="00C177C8">
        <w:t>, currently certificated under Deanville WSC CCN number 10177, to Undine Texas’s CCN number 13260; and (d)</w:t>
      </w:r>
      <w:r w:rsidR="00D0131B">
        <w:t xml:space="preserve"> to </w:t>
      </w:r>
      <w:r w:rsidR="001E4488">
        <w:t>decertif</w:t>
      </w:r>
      <w:r w:rsidR="00D0131B">
        <w:t>y that</w:t>
      </w:r>
      <w:r w:rsidR="00C177C8">
        <w:t xml:space="preserve"> approximately</w:t>
      </w:r>
      <w:r w:rsidR="00D0131B">
        <w:t xml:space="preserve"> 31-acre tract</w:t>
      </w:r>
      <w:r w:rsidR="001E4488">
        <w:t xml:space="preserve"> </w:t>
      </w:r>
      <w:r w:rsidR="00D0131B">
        <w:t>from</w:t>
      </w:r>
      <w:r w:rsidR="001E4488">
        <w:t xml:space="preserve"> Deanville WSC’s water CCN number 10177.</w:t>
      </w:r>
    </w:p>
    <w:p w:rsidR="00C177C8" w:rsidRDefault="00A23C18" w:rsidP="00B23794">
      <w:pPr>
        <w:pStyle w:val="FOFNumbered"/>
      </w:pPr>
      <w:r>
        <w:t>T</w:t>
      </w:r>
      <w:r w:rsidR="00C177C8">
        <w:t xml:space="preserve">he </w:t>
      </w:r>
      <w:r>
        <w:t>applicants</w:t>
      </w:r>
      <w:r w:rsidR="00DD37D7">
        <w:t>’</w:t>
      </w:r>
      <w:r>
        <w:t xml:space="preserve"> </w:t>
      </w:r>
      <w:r w:rsidR="00034E6C">
        <w:t>April</w:t>
      </w:r>
      <w:r w:rsidR="00AF0B03">
        <w:t xml:space="preserve"> 23, 2019</w:t>
      </w:r>
      <w:r>
        <w:t xml:space="preserve"> supplement to the application</w:t>
      </w:r>
      <w:r w:rsidR="00AF0B03">
        <w:t xml:space="preserve"> contain</w:t>
      </w:r>
      <w:r>
        <w:t>s</w:t>
      </w:r>
      <w:r w:rsidR="00AF0B03">
        <w:t xml:space="preserve"> a decertification agreement, </w:t>
      </w:r>
      <w:r w:rsidR="00A82853">
        <w:t>in which Deanville WSC agrees to the decertification of the 31</w:t>
      </w:r>
      <w:r w:rsidR="00082E64">
        <w:t> </w:t>
      </w:r>
      <w:r w:rsidR="00A82853">
        <w:t>acre tract currently held under Deanville WSC’s CCN number 10177.</w:t>
      </w:r>
    </w:p>
    <w:p w:rsidR="003B2706" w:rsidRDefault="001E4488" w:rsidP="001E4488">
      <w:pPr>
        <w:pStyle w:val="FOFNumbered"/>
      </w:pPr>
      <w:r>
        <w:t xml:space="preserve">The following public water systems </w:t>
      </w:r>
      <w:r w:rsidR="00B23794">
        <w:t xml:space="preserve">are to be sold </w:t>
      </w:r>
      <w:r>
        <w:t xml:space="preserve">and </w:t>
      </w:r>
      <w:r w:rsidR="00B23794">
        <w:t xml:space="preserve">the </w:t>
      </w:r>
      <w:r>
        <w:t xml:space="preserve">corresponding water service areas </w:t>
      </w:r>
      <w:r w:rsidR="00B23794">
        <w:t>are to be transferred</w:t>
      </w:r>
      <w:r w:rsidR="00D0131B">
        <w:t xml:space="preserve"> </w:t>
      </w:r>
      <w:r>
        <w:t>to Undine Texas:</w:t>
      </w:r>
    </w:p>
    <w:p w:rsidR="00E3247B" w:rsidRDefault="00E3247B" w:rsidP="001E4488">
      <w:pPr>
        <w:pStyle w:val="FOFNumbered"/>
        <w:numPr>
          <w:ilvl w:val="0"/>
          <w:numId w:val="18"/>
        </w:numPr>
      </w:pPr>
      <w:r>
        <w:t>Allendale Water System</w:t>
      </w:r>
      <w:r w:rsidR="00027FAE">
        <w:t xml:space="preserve"> (PWS</w:t>
      </w:r>
      <w:r w:rsidR="00E777E6">
        <w:t xml:space="preserve"> number</w:t>
      </w:r>
      <w:r w:rsidR="00027FAE">
        <w:t xml:space="preserve"> 1700187)</w:t>
      </w:r>
      <w:r>
        <w:t>: the requested area is located</w:t>
      </w:r>
      <w:r w:rsidR="00027FAE">
        <w:t xml:space="preserve"> in Montgomery county, is</w:t>
      </w:r>
      <w:r>
        <w:t xml:space="preserve"> </w:t>
      </w:r>
      <w:r w:rsidR="00C0745C">
        <w:t>six</w:t>
      </w:r>
      <w:r>
        <w:t xml:space="preserve"> miles east-northeast of downtown Shenandoah</w:t>
      </w:r>
      <w:r w:rsidR="00027FAE">
        <w:t>,</w:t>
      </w:r>
      <w:r>
        <w:t xml:space="preserve"> and is generally bounded on the north by SH 242; on the east by Big Buck Pond; on the south by Greenbough Street; and on the west by FM 1314.</w:t>
      </w:r>
      <w:r w:rsidR="00C8046F">
        <w:t xml:space="preserve">  </w:t>
      </w:r>
      <w:r>
        <w:t>The requested area includes approximately 89 total acres and 50 current customers</w:t>
      </w:r>
      <w:r w:rsidR="001E4488">
        <w:t>;</w:t>
      </w:r>
    </w:p>
    <w:p w:rsidR="008A5CAB" w:rsidRDefault="00E3247B" w:rsidP="001E4488">
      <w:pPr>
        <w:pStyle w:val="FOFNumbered"/>
        <w:numPr>
          <w:ilvl w:val="0"/>
          <w:numId w:val="18"/>
        </w:numPr>
      </w:pPr>
      <w:r>
        <w:t>Apache Hills</w:t>
      </w:r>
      <w:r w:rsidR="00027FAE">
        <w:t xml:space="preserve"> (PWS </w:t>
      </w:r>
      <w:r w:rsidR="00E777E6">
        <w:t xml:space="preserve">number </w:t>
      </w:r>
      <w:r w:rsidR="00027FAE">
        <w:t>0260019)</w:t>
      </w:r>
      <w:r>
        <w:t xml:space="preserve">: the requested area is located </w:t>
      </w:r>
      <w:r w:rsidR="00027FAE">
        <w:t xml:space="preserve">in Burleson County, is </w:t>
      </w:r>
      <w:r w:rsidR="00282461">
        <w:t>three</w:t>
      </w:r>
      <w:r>
        <w:t xml:space="preserve"> miles west-northwest of downtown Somerville</w:t>
      </w:r>
      <w:r w:rsidR="00027FAE">
        <w:t>,</w:t>
      </w:r>
      <w:r w:rsidR="00C0745C">
        <w:t xml:space="preserve"> </w:t>
      </w:r>
      <w:r>
        <w:t xml:space="preserve">and is generally bounded on the north by </w:t>
      </w:r>
      <w:r w:rsidR="00282461">
        <w:t>CR</w:t>
      </w:r>
      <w:r>
        <w:t xml:space="preserve"> 460; on the east by Lakeview Drive; on the south by Somerville Lake; and on the west by Yegua Creek.</w:t>
      </w:r>
      <w:r w:rsidR="00C8046F">
        <w:t xml:space="preserve">  </w:t>
      </w:r>
      <w:r>
        <w:t>The requested area includes approximately 92 total acres and 67 current customers</w:t>
      </w:r>
      <w:r w:rsidR="001E4488">
        <w:t>;</w:t>
      </w:r>
    </w:p>
    <w:p w:rsidR="00C0745C" w:rsidRDefault="00C0745C" w:rsidP="001E4488">
      <w:pPr>
        <w:pStyle w:val="FOFNumbered"/>
        <w:numPr>
          <w:ilvl w:val="0"/>
          <w:numId w:val="18"/>
        </w:numPr>
      </w:pPr>
      <w:r>
        <w:t>Benchley Oaks Subdivision</w:t>
      </w:r>
      <w:r w:rsidR="00E777E6">
        <w:t xml:space="preserve"> </w:t>
      </w:r>
      <w:r w:rsidR="0098622A">
        <w:t xml:space="preserve">(PWS </w:t>
      </w:r>
      <w:r w:rsidR="00E777E6">
        <w:t xml:space="preserve">number </w:t>
      </w:r>
      <w:r w:rsidR="0098622A">
        <w:t>0210039)</w:t>
      </w:r>
      <w:r>
        <w:t xml:space="preserve"> and Lakewood Estates</w:t>
      </w:r>
      <w:r w:rsidR="0098622A">
        <w:t xml:space="preserve"> (PWS </w:t>
      </w:r>
      <w:r w:rsidR="00E777E6">
        <w:t xml:space="preserve">number </w:t>
      </w:r>
      <w:r w:rsidR="00027FAE">
        <w:t>0210042)</w:t>
      </w:r>
      <w:r>
        <w:t xml:space="preserve">: </w:t>
      </w:r>
      <w:r w:rsidR="00D53461">
        <w:t>t</w:t>
      </w:r>
      <w:r>
        <w:t>he requested area is located</w:t>
      </w:r>
      <w:r w:rsidR="00027FAE">
        <w:t xml:space="preserve"> in Brazos County, is</w:t>
      </w:r>
      <w:r>
        <w:t xml:space="preserve"> </w:t>
      </w:r>
      <w:r w:rsidR="00282461">
        <w:t xml:space="preserve">six </w:t>
      </w:r>
      <w:r>
        <w:t>miles northwest of downtown Bryan</w:t>
      </w:r>
      <w:r w:rsidR="00027FAE">
        <w:t>,</w:t>
      </w:r>
      <w:r>
        <w:t xml:space="preserve"> and is generally bounded on the north by SH OSR </w:t>
      </w:r>
      <w:r w:rsidR="00D07ABF">
        <w:t>and</w:t>
      </w:r>
      <w:r>
        <w:t xml:space="preserve"> Redbud Drive; on the east by Redbud Drive; on the south by Mumford Road; and on the west by SH OSR.</w:t>
      </w:r>
      <w:r w:rsidR="00C8046F">
        <w:t xml:space="preserve">  </w:t>
      </w:r>
      <w:r>
        <w:t>The requested area includes approximately 244 total acres and 241 current customers</w:t>
      </w:r>
      <w:r w:rsidR="001E4488">
        <w:t>;</w:t>
      </w:r>
    </w:p>
    <w:p w:rsidR="00282461" w:rsidRDefault="00282461" w:rsidP="001E4488">
      <w:pPr>
        <w:pStyle w:val="FOFNumbered"/>
        <w:numPr>
          <w:ilvl w:val="0"/>
          <w:numId w:val="18"/>
        </w:numPr>
      </w:pPr>
      <w:r>
        <w:t>Hillgreen Subdivision Water Co.</w:t>
      </w:r>
      <w:r w:rsidR="00027FAE">
        <w:t xml:space="preserve"> (PWS </w:t>
      </w:r>
      <w:r w:rsidR="00E777E6">
        <w:t xml:space="preserve">number </w:t>
      </w:r>
      <w:r w:rsidR="00027FAE">
        <w:t>1700539)</w:t>
      </w:r>
      <w:r>
        <w:t xml:space="preserve">: </w:t>
      </w:r>
      <w:r w:rsidR="00D53461">
        <w:t>t</w:t>
      </w:r>
      <w:r>
        <w:t>he requested area is located</w:t>
      </w:r>
      <w:r w:rsidR="00027FAE">
        <w:t xml:space="preserve"> in Montgomery County, is </w:t>
      </w:r>
      <w:r>
        <w:t>four miles northeast of downtown Conroe and</w:t>
      </w:r>
      <w:r w:rsidR="00027FAE">
        <w:t>,</w:t>
      </w:r>
      <w:r>
        <w:t xml:space="preserve"> is generally bounded on the north by a line 1000</w:t>
      </w:r>
      <w:r w:rsidR="00DD37D7">
        <w:t xml:space="preserve"> feet</w:t>
      </w:r>
      <w:r>
        <w:t xml:space="preserve"> north of</w:t>
      </w:r>
      <w:r w:rsidR="00DD37D7">
        <w:t xml:space="preserve"> and parallel to</w:t>
      </w:r>
      <w:r>
        <w:t xml:space="preserve"> Hillgreen Drive; on the east by Jeffcote Road; on the south by a line 600</w:t>
      </w:r>
      <w:r w:rsidR="00DD37D7">
        <w:t xml:space="preserve"> feet</w:t>
      </w:r>
      <w:r>
        <w:t xml:space="preserve"> south of </w:t>
      </w:r>
      <w:r w:rsidR="00DD37D7">
        <w:t xml:space="preserve">and parallel to </w:t>
      </w:r>
      <w:r>
        <w:t>Hillgreen Drive; and on the west by West Fork Crystal Creek.</w:t>
      </w:r>
      <w:r w:rsidR="00C8046F">
        <w:t xml:space="preserve">  </w:t>
      </w:r>
      <w:r>
        <w:t>The requested area includes approximately 59 total acres and 46 current customers</w:t>
      </w:r>
      <w:r w:rsidR="001E4488">
        <w:t>;</w:t>
      </w:r>
    </w:p>
    <w:p w:rsidR="00282461" w:rsidRDefault="00282461" w:rsidP="001E4488">
      <w:pPr>
        <w:pStyle w:val="FOFNumbered"/>
        <w:numPr>
          <w:ilvl w:val="0"/>
          <w:numId w:val="18"/>
        </w:numPr>
      </w:pPr>
      <w:r>
        <w:t>Lakeview N Marshall Oaks</w:t>
      </w:r>
      <w:r w:rsidR="0098622A" w:rsidRPr="0098622A">
        <w:t xml:space="preserve"> </w:t>
      </w:r>
      <w:r w:rsidR="0098622A">
        <w:t xml:space="preserve">(PWS </w:t>
      </w:r>
      <w:r w:rsidR="00E777E6">
        <w:t xml:space="preserve">number </w:t>
      </w:r>
      <w:r w:rsidR="0098622A">
        <w:t>0260010)</w:t>
      </w:r>
      <w:r>
        <w:t xml:space="preserve"> and Somerville Place</w:t>
      </w:r>
      <w:r w:rsidR="00027FAE">
        <w:t xml:space="preserve"> (</w:t>
      </w:r>
      <w:r w:rsidR="0098622A">
        <w:t>PWS</w:t>
      </w:r>
      <w:r w:rsidR="00027FAE">
        <w:t xml:space="preserve"> </w:t>
      </w:r>
      <w:r w:rsidR="00E777E6">
        <w:t xml:space="preserve">number </w:t>
      </w:r>
      <w:r w:rsidR="00027FAE">
        <w:t>0260021)</w:t>
      </w:r>
      <w:r>
        <w:t xml:space="preserve">: </w:t>
      </w:r>
      <w:r w:rsidR="00D53461">
        <w:t>t</w:t>
      </w:r>
      <w:r>
        <w:t>he requested area is located</w:t>
      </w:r>
      <w:r w:rsidR="00027FAE">
        <w:t xml:space="preserve"> in Burleson County, is</w:t>
      </w:r>
      <w:r>
        <w:t xml:space="preserve"> four miles west of downtown Somerville</w:t>
      </w:r>
      <w:r w:rsidR="00027FAE">
        <w:t>,</w:t>
      </w:r>
      <w:r>
        <w:t xml:space="preserve"> and is generally bounded on the north by Big Creek; on the east by Recreational Road 4; on the south by County Road 416; and on the west by Lakeview Drive.  The requested area includes approximately 539 total acres and 220 current customers.  Of the 539 acres, </w:t>
      </w:r>
      <w:r w:rsidR="0098622A">
        <w:t xml:space="preserve">262 acres </w:t>
      </w:r>
      <w:r w:rsidR="00E04883">
        <w:t xml:space="preserve">are </w:t>
      </w:r>
      <w:r w:rsidR="0098622A">
        <w:t>currently uncertificated and are requested to be added</w:t>
      </w:r>
      <w:r w:rsidR="001E4488">
        <w:t>;</w:t>
      </w:r>
    </w:p>
    <w:p w:rsidR="00C8046F" w:rsidRDefault="00282461" w:rsidP="001E4488">
      <w:pPr>
        <w:pStyle w:val="FOFNumbered"/>
        <w:numPr>
          <w:ilvl w:val="0"/>
          <w:numId w:val="18"/>
        </w:numPr>
      </w:pPr>
      <w:r>
        <w:t>Little Oak Forest Subdivision</w:t>
      </w:r>
      <w:r w:rsidR="00027FAE">
        <w:t xml:space="preserve"> (PWS </w:t>
      </w:r>
      <w:r w:rsidR="00E777E6">
        <w:t xml:space="preserve">number </w:t>
      </w:r>
      <w:r w:rsidR="00027FAE">
        <w:t>026003</w:t>
      </w:r>
      <w:r w:rsidR="00DD37D7">
        <w:t>7</w:t>
      </w:r>
      <w:r w:rsidR="00027FAE">
        <w:t>)</w:t>
      </w:r>
      <w:r>
        <w:t xml:space="preserve">: </w:t>
      </w:r>
      <w:r w:rsidR="00D53461">
        <w:t>t</w:t>
      </w:r>
      <w:r>
        <w:t>he requested area is located</w:t>
      </w:r>
      <w:r w:rsidR="00027FAE">
        <w:t xml:space="preserve"> in Burleson County, is</w:t>
      </w:r>
      <w:r>
        <w:t xml:space="preserve"> eight miles west of downtown Somerville</w:t>
      </w:r>
      <w:r w:rsidR="00027FAE">
        <w:t>,</w:t>
      </w:r>
      <w:r>
        <w:t xml:space="preserve"> and is generally bounded on the north by Birch Creek; on the east by Birch Creek; on the south by Giebel Lane; and on the west by Park Road 57.  The requested area includes approximately 203 total acres and 36 current customers</w:t>
      </w:r>
      <w:r w:rsidR="00B23794">
        <w:t>;</w:t>
      </w:r>
    </w:p>
    <w:p w:rsidR="00282461" w:rsidRDefault="00C8046F" w:rsidP="001E4488">
      <w:pPr>
        <w:pStyle w:val="FOFNumbered"/>
        <w:numPr>
          <w:ilvl w:val="0"/>
          <w:numId w:val="18"/>
        </w:numPr>
      </w:pPr>
      <w:r>
        <w:t>Loch Ness Cove Subdivision Water System</w:t>
      </w:r>
      <w:r w:rsidR="00027FAE">
        <w:t xml:space="preserve"> (PWS </w:t>
      </w:r>
      <w:r w:rsidR="00E777E6">
        <w:t xml:space="preserve">number </w:t>
      </w:r>
      <w:r w:rsidR="00027FAE">
        <w:t>1700148)</w:t>
      </w:r>
      <w:r>
        <w:t xml:space="preserve">: </w:t>
      </w:r>
      <w:r w:rsidR="00D53461">
        <w:t>t</w:t>
      </w:r>
      <w:r>
        <w:t>he requested area is located</w:t>
      </w:r>
      <w:r w:rsidR="00027FAE">
        <w:t xml:space="preserve"> in Montgomery County, is</w:t>
      </w:r>
      <w:r>
        <w:t xml:space="preserve"> seven miles northwest of downtown Willis</w:t>
      </w:r>
      <w:r w:rsidR="00027FAE">
        <w:t>,</w:t>
      </w:r>
      <w:r>
        <w:t xml:space="preserve"> and is generally bounded on the north by Lake Paula Drive; on the east by Lake Conroe and Lake Paula; on the south by Coushatta; and on the west by Lake Conroe. </w:t>
      </w:r>
      <w:r w:rsidR="00DD37D7">
        <w:t xml:space="preserve"> </w:t>
      </w:r>
      <w:r>
        <w:t xml:space="preserve">The requested area includes approximately 66 total acres and 80 current customers.  Of the 66 acres, </w:t>
      </w:r>
      <w:r w:rsidR="0098622A">
        <w:t>20</w:t>
      </w:r>
      <w:r>
        <w:t xml:space="preserve"> acres are </w:t>
      </w:r>
      <w:r w:rsidR="0098622A">
        <w:t>un</w:t>
      </w:r>
      <w:r>
        <w:t>certificated</w:t>
      </w:r>
      <w:r w:rsidR="0098622A">
        <w:t xml:space="preserve"> and are requested to be added</w:t>
      </w:r>
      <w:r w:rsidR="00B23794">
        <w:t>;</w:t>
      </w:r>
    </w:p>
    <w:p w:rsidR="00C8046F" w:rsidRDefault="00C8046F" w:rsidP="001E4488">
      <w:pPr>
        <w:pStyle w:val="FOFNumbered"/>
        <w:numPr>
          <w:ilvl w:val="0"/>
          <w:numId w:val="18"/>
        </w:numPr>
      </w:pPr>
      <w:r>
        <w:t>Lost Lakes</w:t>
      </w:r>
      <w:r w:rsidR="00027FAE">
        <w:t xml:space="preserve"> (PWS </w:t>
      </w:r>
      <w:r w:rsidR="00E777E6">
        <w:t xml:space="preserve">number </w:t>
      </w:r>
      <w:r w:rsidR="00027FAE">
        <w:t>0360108</w:t>
      </w:r>
      <w:r w:rsidR="00DF7CBC">
        <w:t>)</w:t>
      </w:r>
      <w:r>
        <w:t xml:space="preserve">: </w:t>
      </w:r>
      <w:r w:rsidR="00D53461">
        <w:t>t</w:t>
      </w:r>
      <w:r>
        <w:t xml:space="preserve">he requested area is located </w:t>
      </w:r>
      <w:r w:rsidR="00DF7CBC">
        <w:t xml:space="preserve">in Chambers County, is </w:t>
      </w:r>
      <w:r w:rsidR="003E3B35">
        <w:t>two</w:t>
      </w:r>
      <w:r>
        <w:t xml:space="preserve"> miles southeast of downtown Old River Winfree</w:t>
      </w:r>
      <w:r w:rsidR="00DF7CBC">
        <w:t>,</w:t>
      </w:r>
      <w:r>
        <w:t xml:space="preserve"> and is generally bounded on the north by Old River; on the east by Old River; on the south by River Oaks Drive; and on the west by </w:t>
      </w:r>
      <w:r w:rsidR="003E3B35">
        <w:t>Farm-to Market Road</w:t>
      </w:r>
      <w:r>
        <w:t xml:space="preserve"> 565. The requested area includes approximately 49 total acres and 47 current customers</w:t>
      </w:r>
      <w:r w:rsidR="00B23794">
        <w:t>;</w:t>
      </w:r>
    </w:p>
    <w:p w:rsidR="003E3B35" w:rsidRDefault="003E3B35" w:rsidP="001E4488">
      <w:pPr>
        <w:pStyle w:val="FOFNumbered"/>
        <w:numPr>
          <w:ilvl w:val="0"/>
          <w:numId w:val="18"/>
        </w:numPr>
      </w:pPr>
      <w:r>
        <w:t>Oaks at Houston Point</w:t>
      </w:r>
      <w:r w:rsidR="0098622A" w:rsidRPr="0098622A">
        <w:t xml:space="preserve"> </w:t>
      </w:r>
      <w:r w:rsidR="0098622A">
        <w:t xml:space="preserve">(PWS </w:t>
      </w:r>
      <w:r w:rsidR="00E777E6">
        <w:t xml:space="preserve">number </w:t>
      </w:r>
      <w:r w:rsidR="0098622A">
        <w:t>0360126)</w:t>
      </w:r>
      <w:r>
        <w:t xml:space="preserve"> and Bayridge Water System</w:t>
      </w:r>
      <w:r w:rsidR="00DF7CBC">
        <w:t xml:space="preserve"> (</w:t>
      </w:r>
      <w:r w:rsidR="0098622A">
        <w:t>PWS </w:t>
      </w:r>
      <w:r w:rsidR="00E777E6">
        <w:t xml:space="preserve">number </w:t>
      </w:r>
      <w:r w:rsidR="00DF7CBC">
        <w:t>0360028)</w:t>
      </w:r>
      <w:r>
        <w:t xml:space="preserve">: </w:t>
      </w:r>
      <w:r w:rsidR="00D53461">
        <w:t>t</w:t>
      </w:r>
      <w:r>
        <w:t xml:space="preserve">he requested area is located </w:t>
      </w:r>
      <w:r w:rsidR="00DF7CBC">
        <w:t xml:space="preserve">in Chambers County, is </w:t>
      </w:r>
      <w:r>
        <w:t>six miles southwest of downtown Baytown</w:t>
      </w:r>
      <w:r w:rsidR="00DF7CBC">
        <w:t>,</w:t>
      </w:r>
      <w:r>
        <w:t xml:space="preserve"> and is generally bounded on the north by Tri City Beach Road; on the east by Jordan Drive; on the south by Trinity Bay; and on the west by Cedar Point Road. The requested area includes approximately 143 total acres and 116 current customers</w:t>
      </w:r>
      <w:r w:rsidR="00B23794">
        <w:t>;</w:t>
      </w:r>
    </w:p>
    <w:p w:rsidR="003E3B35" w:rsidRDefault="003E3B35" w:rsidP="001E4488">
      <w:pPr>
        <w:pStyle w:val="FOFNumbered"/>
        <w:numPr>
          <w:ilvl w:val="0"/>
          <w:numId w:val="18"/>
        </w:numPr>
      </w:pPr>
      <w:r>
        <w:t>Oak Forest Lakeway Manor</w:t>
      </w:r>
      <w:r w:rsidR="00DF7CBC">
        <w:t xml:space="preserve"> (PWS </w:t>
      </w:r>
      <w:r w:rsidR="00E777E6">
        <w:t xml:space="preserve">number </w:t>
      </w:r>
      <w:r w:rsidR="00DF7CBC">
        <w:t>1980017)</w:t>
      </w:r>
      <w:r>
        <w:t xml:space="preserve">: </w:t>
      </w:r>
      <w:r w:rsidR="00D53461">
        <w:t>t</w:t>
      </w:r>
      <w:r>
        <w:t>he requested area is located</w:t>
      </w:r>
      <w:r w:rsidR="00DF7CBC">
        <w:t xml:space="preserve"> in Robertson County, is</w:t>
      </w:r>
      <w:r>
        <w:t xml:space="preserve"> ten miles northwest of downtown Bryan</w:t>
      </w:r>
      <w:r w:rsidR="00DF7CBC">
        <w:t>,</w:t>
      </w:r>
      <w:r>
        <w:t xml:space="preserve"> and is generally bounded on the north by Noble Oaks Lane; on the east by Anyway Drive; on the south by Lakeway Drive; and on the west by US 190.  The requested area includes approximately 86 total acres and 49 current customers</w:t>
      </w:r>
      <w:r w:rsidR="00B23794">
        <w:t>;</w:t>
      </w:r>
    </w:p>
    <w:p w:rsidR="003E3B35" w:rsidRDefault="003E3B35" w:rsidP="001E4488">
      <w:pPr>
        <w:pStyle w:val="FOFNumbered"/>
        <w:numPr>
          <w:ilvl w:val="0"/>
          <w:numId w:val="18"/>
        </w:numPr>
      </w:pPr>
      <w:r>
        <w:t>River Club Water</w:t>
      </w:r>
      <w:r w:rsidR="00DF7CBC">
        <w:t xml:space="preserve"> (PWS </w:t>
      </w:r>
      <w:r w:rsidR="00E777E6">
        <w:t xml:space="preserve">number </w:t>
      </w:r>
      <w:r w:rsidR="00DF7CBC">
        <w:t>1700185)</w:t>
      </w:r>
      <w:r>
        <w:t xml:space="preserve">: </w:t>
      </w:r>
      <w:r w:rsidR="00D53461">
        <w:t>t</w:t>
      </w:r>
      <w:r>
        <w:t>he requested area is located</w:t>
      </w:r>
      <w:r w:rsidR="00DF7CBC">
        <w:t xml:space="preserve"> in Montgomery County, is</w:t>
      </w:r>
      <w:r>
        <w:t xml:space="preserve"> four miles north of downtown Humble</w:t>
      </w:r>
      <w:r w:rsidR="00DF7CBC">
        <w:t>,</w:t>
      </w:r>
      <w:r>
        <w:t xml:space="preserve"> and is generally bounded on the north by a line 170</w:t>
      </w:r>
      <w:r w:rsidR="00DD37D7">
        <w:t xml:space="preserve"> feet</w:t>
      </w:r>
      <w:r>
        <w:t xml:space="preserve"> north of </w:t>
      </w:r>
      <w:r w:rsidR="00DD37D7">
        <w:t xml:space="preserve">and parallel to </w:t>
      </w:r>
      <w:r>
        <w:t>Russell Drive; on the east by Sorters McLellan Road; on the south by a line 400</w:t>
      </w:r>
      <w:r w:rsidR="00DD37D7">
        <w:t xml:space="preserve"> feet</w:t>
      </w:r>
      <w:r>
        <w:t xml:space="preserve"> south of </w:t>
      </w:r>
      <w:r w:rsidR="00DD37D7">
        <w:t xml:space="preserve">and parallel to </w:t>
      </w:r>
      <w:r>
        <w:t>Lake Drive; and on the west by West Fork San Jacinto River.  The requested area includes approximately 153 total acres and 75 current customers</w:t>
      </w:r>
      <w:r w:rsidR="00B23794">
        <w:t>;</w:t>
      </w:r>
    </w:p>
    <w:p w:rsidR="003E3B35" w:rsidRDefault="003E3B35" w:rsidP="001E4488">
      <w:pPr>
        <w:pStyle w:val="FOFNumbered"/>
        <w:numPr>
          <w:ilvl w:val="0"/>
          <w:numId w:val="18"/>
        </w:numPr>
      </w:pPr>
      <w:r>
        <w:t>Smetana Forest</w:t>
      </w:r>
      <w:r w:rsidR="00DF7CBC">
        <w:t xml:space="preserve"> (PWS </w:t>
      </w:r>
      <w:r w:rsidR="00E777E6">
        <w:t xml:space="preserve">number </w:t>
      </w:r>
      <w:r w:rsidR="00DF7CBC">
        <w:t>0210010)</w:t>
      </w:r>
      <w:r>
        <w:t xml:space="preserve">: </w:t>
      </w:r>
      <w:r w:rsidR="00D53461">
        <w:t>t</w:t>
      </w:r>
      <w:r>
        <w:t xml:space="preserve">he requested area is located </w:t>
      </w:r>
      <w:r w:rsidR="00DF7CBC">
        <w:t xml:space="preserve">in Brazos County, is </w:t>
      </w:r>
      <w:r>
        <w:t>six miles west of downtown</w:t>
      </w:r>
      <w:r w:rsidR="00DF7CBC">
        <w:t>,</w:t>
      </w:r>
      <w:r>
        <w:t xml:space="preserve"> Bryan and is generally bounded on the north by Smetana Road; on the east by Smetana Road; on the south by Nonie Drive; and on the west by Luza Lane. </w:t>
      </w:r>
      <w:r w:rsidR="00DD37D7">
        <w:t xml:space="preserve"> </w:t>
      </w:r>
      <w:r>
        <w:t>The requested area includes approximately 70 total acres and 50 current customers</w:t>
      </w:r>
      <w:r w:rsidR="00B23794">
        <w:t>;</w:t>
      </w:r>
    </w:p>
    <w:p w:rsidR="003E3B35" w:rsidRDefault="003E3B35" w:rsidP="001E4488">
      <w:pPr>
        <w:pStyle w:val="FOFNumbered"/>
        <w:numPr>
          <w:ilvl w:val="0"/>
          <w:numId w:val="18"/>
        </w:numPr>
      </w:pPr>
      <w:r>
        <w:t>Whispering Woods</w:t>
      </w:r>
      <w:r w:rsidR="00DF7CBC">
        <w:t xml:space="preserve"> (PWS </w:t>
      </w:r>
      <w:r w:rsidR="00E777E6">
        <w:t xml:space="preserve">number </w:t>
      </w:r>
      <w:r w:rsidR="00DF7CBC">
        <w:t>0260032)</w:t>
      </w:r>
      <w:r>
        <w:t xml:space="preserve">: </w:t>
      </w:r>
      <w:r w:rsidR="00D53461">
        <w:t>t</w:t>
      </w:r>
      <w:r>
        <w:t>he requested area is located</w:t>
      </w:r>
      <w:r w:rsidR="00DF7CBC">
        <w:t xml:space="preserve"> in Burleson County, is</w:t>
      </w:r>
      <w:r>
        <w:t xml:space="preserve"> seven miles northwest of downtown Somerville</w:t>
      </w:r>
      <w:r w:rsidR="00DF7CBC">
        <w:t>,</w:t>
      </w:r>
      <w:r>
        <w:t xml:space="preserve"> and is generally bounded on the north by </w:t>
      </w:r>
      <w:r w:rsidR="00666FC5">
        <w:t>County Road</w:t>
      </w:r>
      <w:r>
        <w:t xml:space="preserve"> 410; on the east by </w:t>
      </w:r>
      <w:r w:rsidR="00666FC5">
        <w:t xml:space="preserve">County Road </w:t>
      </w:r>
      <w:r>
        <w:t xml:space="preserve">410; on the south by </w:t>
      </w:r>
      <w:r w:rsidR="00666FC5">
        <w:t>Farm-to Market</w:t>
      </w:r>
      <w:r>
        <w:t xml:space="preserve"> 60; and on the west by </w:t>
      </w:r>
      <w:r w:rsidR="00666FC5">
        <w:t xml:space="preserve">County Road </w:t>
      </w:r>
      <w:r>
        <w:t xml:space="preserve">405. The requested area includes approximately </w:t>
      </w:r>
      <w:r w:rsidR="00897BD2">
        <w:t>190</w:t>
      </w:r>
      <w:r>
        <w:t xml:space="preserve"> total acres and 15 current customers.</w:t>
      </w:r>
      <w:r w:rsidR="00666FC5">
        <w:t xml:space="preserve">  Of the </w:t>
      </w:r>
      <w:r w:rsidR="00897BD2">
        <w:t>190</w:t>
      </w:r>
      <w:r w:rsidR="00666FC5">
        <w:t xml:space="preserve"> acres, 8</w:t>
      </w:r>
      <w:r w:rsidR="00897BD2">
        <w:t>5</w:t>
      </w:r>
      <w:r w:rsidR="00666FC5">
        <w:t xml:space="preserve"> acres </w:t>
      </w:r>
      <w:r w:rsidR="0098622A">
        <w:t>are requested to</w:t>
      </w:r>
      <w:r w:rsidR="00666FC5">
        <w:t xml:space="preserve"> be decertified</w:t>
      </w:r>
      <w:r w:rsidR="00DD37D7">
        <w:t xml:space="preserve"> from Nerro Supply’s CCN number 12252</w:t>
      </w:r>
      <w:r w:rsidR="00897BD2">
        <w:t>,</w:t>
      </w:r>
      <w:r w:rsidR="00666FC5">
        <w:t xml:space="preserve"> </w:t>
      </w:r>
      <w:r w:rsidR="00897BD2">
        <w:t>67</w:t>
      </w:r>
      <w:r w:rsidR="00666FC5">
        <w:t xml:space="preserve"> acres</w:t>
      </w:r>
      <w:r w:rsidR="003269C5">
        <w:t xml:space="preserve"> are uncertificated and</w:t>
      </w:r>
      <w:r w:rsidR="00666FC5">
        <w:t xml:space="preserve"> </w:t>
      </w:r>
      <w:r w:rsidR="0098622A">
        <w:t>are requested to be added</w:t>
      </w:r>
      <w:r w:rsidR="00897BD2">
        <w:t>,</w:t>
      </w:r>
      <w:r w:rsidR="00666FC5">
        <w:t xml:space="preserve"> 31 acres </w:t>
      </w:r>
      <w:r w:rsidR="00897BD2">
        <w:t xml:space="preserve">are </w:t>
      </w:r>
      <w:r w:rsidR="0098622A">
        <w:t>requested to be</w:t>
      </w:r>
      <w:r w:rsidR="00666FC5">
        <w:t xml:space="preserve"> </w:t>
      </w:r>
      <w:r w:rsidR="003269C5">
        <w:t>de</w:t>
      </w:r>
      <w:r w:rsidR="00666FC5">
        <w:t>certifi</w:t>
      </w:r>
      <w:r w:rsidR="0098622A">
        <w:t>ed from</w:t>
      </w:r>
      <w:r w:rsidR="00666FC5">
        <w:t xml:space="preserve"> Deanville</w:t>
      </w:r>
      <w:r w:rsidR="0098622A">
        <w:t xml:space="preserve"> WSC, CCN number 10177</w:t>
      </w:r>
      <w:r w:rsidR="00897BD2">
        <w:t>, and then those 31 acres are requested to be added</w:t>
      </w:r>
      <w:r w:rsidR="006B7CB9">
        <w:t xml:space="preserve"> into Undine Texas’s CCN number 13260</w:t>
      </w:r>
      <w:r w:rsidR="00B23794">
        <w:t>;</w:t>
      </w:r>
    </w:p>
    <w:p w:rsidR="00666FC5" w:rsidRDefault="00666FC5" w:rsidP="001E4488">
      <w:pPr>
        <w:pStyle w:val="FOFNumbered"/>
        <w:numPr>
          <w:ilvl w:val="0"/>
          <w:numId w:val="18"/>
        </w:numPr>
      </w:pPr>
      <w:r>
        <w:t>Wildwood Shores</w:t>
      </w:r>
      <w:r w:rsidR="00DF7CBC">
        <w:t xml:space="preserve"> (PWS </w:t>
      </w:r>
      <w:r w:rsidR="00E777E6">
        <w:t xml:space="preserve">number </w:t>
      </w:r>
      <w:r w:rsidR="00DF7CBC">
        <w:t>2360078)</w:t>
      </w:r>
      <w:r>
        <w:t xml:space="preserve">: </w:t>
      </w:r>
      <w:r w:rsidR="00D53461">
        <w:t>t</w:t>
      </w:r>
      <w:r>
        <w:t>he requested area is located</w:t>
      </w:r>
      <w:r w:rsidR="00DF7CBC">
        <w:t xml:space="preserve"> in Walker County, is</w:t>
      </w:r>
      <w:r>
        <w:t xml:space="preserve"> eight miles west of downtown New Waverly</w:t>
      </w:r>
      <w:r w:rsidR="00DF7CBC">
        <w:t>,</w:t>
      </w:r>
      <w:r>
        <w:t xml:space="preserve"> and is generally bounded on the north by Pipken Road; on the east by Forest Service Road 222; on the south by Lake Conroe; and on the west by Lake Conroe.</w:t>
      </w:r>
      <w:r w:rsidR="00353BFE">
        <w:t xml:space="preserve">  </w:t>
      </w:r>
      <w:r>
        <w:t>The requested area includes approximately 276 total acres and 173 current customers</w:t>
      </w:r>
      <w:r w:rsidR="00B23794">
        <w:t>; and</w:t>
      </w:r>
    </w:p>
    <w:p w:rsidR="00EE508C" w:rsidRPr="00E3247B" w:rsidRDefault="00C051FC" w:rsidP="001E4488">
      <w:pPr>
        <w:pStyle w:val="FOFNumbered"/>
        <w:numPr>
          <w:ilvl w:val="0"/>
          <w:numId w:val="18"/>
        </w:numPr>
      </w:pPr>
      <w:r>
        <w:t>Woodhaven Estates</w:t>
      </w:r>
      <w:r w:rsidR="00DF7CBC">
        <w:t xml:space="preserve"> (PWS </w:t>
      </w:r>
      <w:r w:rsidR="00E777E6">
        <w:t xml:space="preserve">number </w:t>
      </w:r>
      <w:r w:rsidR="00DF7CBC">
        <w:t>1700481)</w:t>
      </w:r>
      <w:r>
        <w:t xml:space="preserve">: </w:t>
      </w:r>
      <w:r w:rsidR="00D53461">
        <w:t>t</w:t>
      </w:r>
      <w:r w:rsidR="00353BFE">
        <w:t>he requested area is located</w:t>
      </w:r>
      <w:r w:rsidR="00DF7CBC">
        <w:t xml:space="preserve"> in Montgomery County, is</w:t>
      </w:r>
      <w:r w:rsidR="00353BFE">
        <w:t xml:space="preserve"> five miles west of downtown Conroe</w:t>
      </w:r>
      <w:r w:rsidR="00DF7CBC">
        <w:t>,</w:t>
      </w:r>
      <w:r w:rsidR="00353BFE">
        <w:t xml:space="preserve"> and is generally bounded on the north by Woodhaven; on the east by Elizabeth Ridge; on the south by Farm-to Market Road 2854; and on the west by Old TX 105 West.  The</w:t>
      </w:r>
      <w:r w:rsidR="00D53461">
        <w:t> </w:t>
      </w:r>
      <w:r w:rsidR="00353BFE">
        <w:t xml:space="preserve">requested area includes approximately 44 total acres and 56 current customers.  Of the 44 acres, 19 acres </w:t>
      </w:r>
      <w:r w:rsidR="003269C5">
        <w:t>are uncertificated and are requested to be added</w:t>
      </w:r>
      <w:r w:rsidR="00B23794">
        <w:t>.</w:t>
      </w:r>
    </w:p>
    <w:p w:rsidR="00391A28" w:rsidRPr="00391A28" w:rsidRDefault="00391A28" w:rsidP="00956828">
      <w:pPr>
        <w:pStyle w:val="FOFNumbered"/>
        <w:rPr>
          <w:spacing w:val="-1"/>
        </w:rPr>
      </w:pPr>
      <w:r>
        <w:rPr>
          <w:spacing w:val="-1"/>
        </w:rPr>
        <w:t>The requested area</w:t>
      </w:r>
      <w:r w:rsidR="00082E64">
        <w:rPr>
          <w:spacing w:val="-1"/>
        </w:rPr>
        <w:t>s</w:t>
      </w:r>
      <w:r>
        <w:rPr>
          <w:spacing w:val="-1"/>
        </w:rPr>
        <w:t xml:space="preserve"> include approximately 2,</w:t>
      </w:r>
      <w:r w:rsidR="00897BD2">
        <w:rPr>
          <w:spacing w:val="-1"/>
        </w:rPr>
        <w:t>303</w:t>
      </w:r>
      <w:r>
        <w:rPr>
          <w:spacing w:val="-1"/>
        </w:rPr>
        <w:t xml:space="preserve"> acres and 1,321 connections</w:t>
      </w:r>
      <w:r w:rsidR="00897BD2">
        <w:rPr>
          <w:spacing w:val="-1"/>
        </w:rPr>
        <w:t xml:space="preserve">, with 85 of those acres to be decertified, </w:t>
      </w:r>
      <w:r w:rsidR="00D0131B">
        <w:rPr>
          <w:spacing w:val="-1"/>
        </w:rPr>
        <w:t xml:space="preserve">leaving </w:t>
      </w:r>
      <w:r w:rsidR="00B07F8B">
        <w:rPr>
          <w:spacing w:val="-1"/>
        </w:rPr>
        <w:t>approximately 2</w:t>
      </w:r>
      <w:r w:rsidR="00F364F7">
        <w:rPr>
          <w:spacing w:val="-1"/>
        </w:rPr>
        <w:t>,</w:t>
      </w:r>
      <w:r w:rsidR="00B07F8B">
        <w:rPr>
          <w:spacing w:val="-1"/>
        </w:rPr>
        <w:t xml:space="preserve">218 acres </w:t>
      </w:r>
      <w:r w:rsidR="00D0131B">
        <w:rPr>
          <w:spacing w:val="-1"/>
        </w:rPr>
        <w:t>r</w:t>
      </w:r>
      <w:r w:rsidR="00F364F7">
        <w:rPr>
          <w:spacing w:val="-1"/>
        </w:rPr>
        <w:t>e</w:t>
      </w:r>
      <w:r w:rsidR="00D0131B">
        <w:rPr>
          <w:spacing w:val="-1"/>
        </w:rPr>
        <w:t>quested</w:t>
      </w:r>
      <w:r w:rsidR="00B07F8B">
        <w:rPr>
          <w:spacing w:val="-1"/>
        </w:rPr>
        <w:t xml:space="preserve"> to be added to Undine Texas’ CCN number 13260. </w:t>
      </w:r>
    </w:p>
    <w:p w:rsidR="006D2553" w:rsidRPr="008D4456" w:rsidRDefault="006D2553" w:rsidP="00956828">
      <w:pPr>
        <w:pStyle w:val="FOFNumbered"/>
        <w:rPr>
          <w:spacing w:val="-1"/>
        </w:rPr>
      </w:pPr>
      <w:r w:rsidRPr="008D4456">
        <w:t xml:space="preserve">In Order No. </w:t>
      </w:r>
      <w:r w:rsidR="00391A28">
        <w:t>2</w:t>
      </w:r>
      <w:r w:rsidRPr="008D4456">
        <w:t xml:space="preserve"> </w:t>
      </w:r>
      <w:r w:rsidR="00F364F7">
        <w:t>filed</w:t>
      </w:r>
      <w:r w:rsidRPr="008D4456">
        <w:t xml:space="preserve"> on </w:t>
      </w:r>
      <w:r w:rsidR="00391A28">
        <w:t>April</w:t>
      </w:r>
      <w:r w:rsidR="00FB4AA5">
        <w:t xml:space="preserve"> </w:t>
      </w:r>
      <w:r w:rsidR="009F4464">
        <w:t>30</w:t>
      </w:r>
      <w:r w:rsidR="00FB4AA5">
        <w:t>, 2019</w:t>
      </w:r>
      <w:r w:rsidRPr="008D4456">
        <w:t xml:space="preserve">, the </w:t>
      </w:r>
      <w:r w:rsidR="00B81EE3" w:rsidRPr="008D4456">
        <w:t xml:space="preserve">ALJ </w:t>
      </w:r>
      <w:r w:rsidRPr="008D4456">
        <w:t xml:space="preserve">deemed </w:t>
      </w:r>
      <w:r w:rsidRPr="008D4456">
        <w:rPr>
          <w:spacing w:val="-1"/>
        </w:rPr>
        <w:t xml:space="preserve">the </w:t>
      </w:r>
      <w:r w:rsidR="00F71ED5" w:rsidRPr="008D4456">
        <w:rPr>
          <w:spacing w:val="-1"/>
        </w:rPr>
        <w:t>a</w:t>
      </w:r>
      <w:r w:rsidRPr="008D4456">
        <w:rPr>
          <w:spacing w:val="-1"/>
        </w:rPr>
        <w:t>pplication administratively complete.</w:t>
      </w:r>
    </w:p>
    <w:p w:rsidR="006D2553" w:rsidRDefault="006D2553" w:rsidP="00FA7940">
      <w:pPr>
        <w:pStyle w:val="Heading7"/>
        <w:ind w:left="720" w:hanging="720"/>
        <w:rPr>
          <w:rFonts w:eastAsia="Times New Roman"/>
        </w:rPr>
      </w:pPr>
      <w:r>
        <w:rPr>
          <w:rFonts w:eastAsia="Times New Roman"/>
        </w:rPr>
        <w:t>Notice</w:t>
      </w:r>
    </w:p>
    <w:p w:rsidR="006D2553" w:rsidRDefault="006D2553" w:rsidP="00956828">
      <w:pPr>
        <w:pStyle w:val="FOFNumbered"/>
      </w:pPr>
      <w:r>
        <w:t xml:space="preserve">On </w:t>
      </w:r>
      <w:r w:rsidR="00AA5DA0">
        <w:t>June 10</w:t>
      </w:r>
      <w:r w:rsidR="00FB4AA5">
        <w:t xml:space="preserve">, 2019, </w:t>
      </w:r>
      <w:r w:rsidR="00F364F7">
        <w:t xml:space="preserve">the </w:t>
      </w:r>
      <w:r w:rsidR="00314CE0">
        <w:t>applicants</w:t>
      </w:r>
      <w:r w:rsidR="00FB4AA5">
        <w:t xml:space="preserve"> </w:t>
      </w:r>
      <w:r w:rsidR="0020145A">
        <w:t xml:space="preserve">filed the affidavit of </w:t>
      </w:r>
      <w:r w:rsidR="00AA5DA0">
        <w:t xml:space="preserve">Carey A. Thomas, </w:t>
      </w:r>
      <w:r w:rsidR="00F364F7">
        <w:t>s</w:t>
      </w:r>
      <w:r w:rsidR="00AA5DA0">
        <w:t xml:space="preserve">enior </w:t>
      </w:r>
      <w:r w:rsidR="00F364F7">
        <w:t>v</w:t>
      </w:r>
      <w:r w:rsidR="00AA5DA0">
        <w:t xml:space="preserve">ice </w:t>
      </w:r>
      <w:r w:rsidR="00F364F7">
        <w:t>p</w:t>
      </w:r>
      <w:r w:rsidR="00AA5DA0">
        <w:t xml:space="preserve">resident and </w:t>
      </w:r>
      <w:r w:rsidR="00F364F7">
        <w:t>s</w:t>
      </w:r>
      <w:r w:rsidR="00AA5DA0">
        <w:t>ecretary of Un</w:t>
      </w:r>
      <w:r w:rsidR="00A85BEF">
        <w:t>dine</w:t>
      </w:r>
      <w:r w:rsidR="00E777E6">
        <w:t xml:space="preserve"> Texas</w:t>
      </w:r>
      <w:r w:rsidR="00A85BEF">
        <w:t xml:space="preserve">, </w:t>
      </w:r>
      <w:r w:rsidR="0020145A">
        <w:t xml:space="preserve">attesting that notice was provided to all current customers, neighboring utilities, counties, cities, and affected parties on </w:t>
      </w:r>
      <w:r w:rsidR="00A85BEF">
        <w:t>June 5</w:t>
      </w:r>
      <w:r w:rsidR="0020145A">
        <w:t>, 2019</w:t>
      </w:r>
      <w:r w:rsidR="00FB4AA5">
        <w:t>.</w:t>
      </w:r>
    </w:p>
    <w:p w:rsidR="00FA7940" w:rsidRPr="00FA7940" w:rsidRDefault="006D2553" w:rsidP="00956828">
      <w:pPr>
        <w:pStyle w:val="FOFNumbered"/>
        <w:rPr>
          <w:rFonts w:eastAsiaTheme="majorEastAsia" w:cstheme="majorBidi"/>
          <w:iCs/>
          <w:u w:val="single"/>
        </w:rPr>
      </w:pPr>
      <w:r w:rsidRPr="00FA7940">
        <w:t xml:space="preserve">In Order No. </w:t>
      </w:r>
      <w:r w:rsidR="00A85BEF">
        <w:t xml:space="preserve">3 </w:t>
      </w:r>
      <w:r w:rsidR="00F364F7">
        <w:t>filed on</w:t>
      </w:r>
      <w:r w:rsidRPr="00FA7940">
        <w:t xml:space="preserve"> </w:t>
      </w:r>
      <w:r w:rsidR="00314CE0">
        <w:t>Ju</w:t>
      </w:r>
      <w:r w:rsidR="00A85BEF">
        <w:t>ne 21</w:t>
      </w:r>
      <w:r w:rsidR="00FB4AA5">
        <w:t>, 2019</w:t>
      </w:r>
      <w:r w:rsidRPr="00FA7940">
        <w:t>, the A</w:t>
      </w:r>
      <w:r w:rsidR="000F7096">
        <w:t>LJ</w:t>
      </w:r>
      <w:r w:rsidRPr="00FA7940">
        <w:t xml:space="preserve"> deemed the notice sufficient. </w:t>
      </w:r>
    </w:p>
    <w:p w:rsidR="006D2553" w:rsidRPr="00FA7940" w:rsidRDefault="006D2553" w:rsidP="00FA7940">
      <w:pPr>
        <w:pStyle w:val="Heading7"/>
        <w:rPr>
          <w:rStyle w:val="Heading7Char"/>
          <w:b/>
          <w:i/>
          <w:iCs/>
        </w:rPr>
      </w:pPr>
      <w:r w:rsidRPr="00FA7940">
        <w:rPr>
          <w:rStyle w:val="Heading7Char"/>
          <w:b/>
          <w:i/>
          <w:iCs/>
        </w:rPr>
        <w:t>Evidentiary Record</w:t>
      </w:r>
    </w:p>
    <w:p w:rsidR="00024ACE" w:rsidRDefault="00024ACE" w:rsidP="00956828">
      <w:pPr>
        <w:pStyle w:val="FOFNumbered"/>
      </w:pPr>
      <w:r>
        <w:t xml:space="preserve">On </w:t>
      </w:r>
      <w:r w:rsidR="00770793">
        <w:t>October 2</w:t>
      </w:r>
      <w:r w:rsidR="00A85BEF">
        <w:t>8</w:t>
      </w:r>
      <w:r>
        <w:t xml:space="preserve">, 2019, </w:t>
      </w:r>
      <w:r w:rsidR="00A85BEF">
        <w:t>the parties</w:t>
      </w:r>
      <w:r w:rsidR="00FB4AA5">
        <w:t xml:space="preserve"> </w:t>
      </w:r>
      <w:r>
        <w:t xml:space="preserve">filed </w:t>
      </w:r>
      <w:r w:rsidR="00FB4AA5">
        <w:t>a</w:t>
      </w:r>
      <w:r w:rsidR="008809F9">
        <w:t xml:space="preserve"> joint</w:t>
      </w:r>
      <w:r w:rsidR="00314CE0">
        <w:t xml:space="preserve"> motion to admit evidence</w:t>
      </w:r>
      <w:r w:rsidR="006C6C2A">
        <w:t xml:space="preserve">. </w:t>
      </w:r>
    </w:p>
    <w:p w:rsidR="00024ACE" w:rsidRDefault="00024ACE" w:rsidP="00956828">
      <w:pPr>
        <w:pStyle w:val="FOFNumbered"/>
      </w:pPr>
      <w:r>
        <w:t xml:space="preserve">In Order No. </w:t>
      </w:r>
      <w:r w:rsidR="00A85BEF">
        <w:t>7</w:t>
      </w:r>
      <w:r>
        <w:t xml:space="preserve"> </w:t>
      </w:r>
      <w:r w:rsidR="00DD37D7">
        <w:t>filed</w:t>
      </w:r>
      <w:r>
        <w:t xml:space="preserve"> on </w:t>
      </w:r>
      <w:r w:rsidR="00F364F7">
        <w:t xml:space="preserve">February </w:t>
      </w:r>
      <w:r w:rsidR="00082E64">
        <w:t>3</w:t>
      </w:r>
      <w:r w:rsidR="00314CE0">
        <w:t>,</w:t>
      </w:r>
      <w:r w:rsidR="000B1B15">
        <w:t xml:space="preserve"> 20</w:t>
      </w:r>
      <w:r w:rsidR="00F364F7">
        <w:t>20</w:t>
      </w:r>
      <w:r>
        <w:t xml:space="preserve">, the ALJ admitted the following evidence into the record: (a) </w:t>
      </w:r>
      <w:r w:rsidR="00633466">
        <w:t xml:space="preserve">the </w:t>
      </w:r>
      <w:r w:rsidR="008505F2" w:rsidRPr="0072235A">
        <w:rPr>
          <w:color w:val="000000"/>
        </w:rPr>
        <w:t>application</w:t>
      </w:r>
      <w:r w:rsidR="002F1C8B">
        <w:rPr>
          <w:color w:val="000000"/>
        </w:rPr>
        <w:t>,</w:t>
      </w:r>
      <w:r w:rsidR="008505F2" w:rsidRPr="0072235A">
        <w:rPr>
          <w:color w:val="000000"/>
        </w:rPr>
        <w:t xml:space="preserve"> filed on </w:t>
      </w:r>
      <w:r w:rsidR="00A85BEF">
        <w:rPr>
          <w:color w:val="000000"/>
        </w:rPr>
        <w:t>March 27</w:t>
      </w:r>
      <w:r w:rsidR="006C6C2A">
        <w:rPr>
          <w:color w:val="000000"/>
        </w:rPr>
        <w:t>, 2019</w:t>
      </w:r>
      <w:r w:rsidRPr="00024ACE">
        <w:t>; (b)</w:t>
      </w:r>
      <w:r w:rsidR="00DD2EAC">
        <w:t xml:space="preserve"> </w:t>
      </w:r>
      <w:r w:rsidR="00314CE0">
        <w:t>supplements to the application</w:t>
      </w:r>
      <w:r w:rsidR="002F1C8B">
        <w:t>,</w:t>
      </w:r>
      <w:r w:rsidR="00314CE0">
        <w:t xml:space="preserve"> filed on </w:t>
      </w:r>
      <w:r w:rsidR="00A85BEF">
        <w:rPr>
          <w:color w:val="000000"/>
        </w:rPr>
        <w:t>April 2</w:t>
      </w:r>
      <w:r w:rsidR="006B7CB9">
        <w:rPr>
          <w:color w:val="000000"/>
        </w:rPr>
        <w:t xml:space="preserve"> and </w:t>
      </w:r>
      <w:r w:rsidR="00A85BEF">
        <w:rPr>
          <w:color w:val="000000"/>
        </w:rPr>
        <w:t>23, August 9, and October 4, 2019</w:t>
      </w:r>
      <w:r w:rsidR="00314CE0">
        <w:t xml:space="preserve">; (c) </w:t>
      </w:r>
      <w:r w:rsidR="00A85BEF">
        <w:rPr>
          <w:color w:val="000000"/>
        </w:rPr>
        <w:t>Undine’s responses to Commission Staff’s first request for information</w:t>
      </w:r>
      <w:r w:rsidR="002F1C8B">
        <w:rPr>
          <w:color w:val="000000"/>
        </w:rPr>
        <w:t>,</w:t>
      </w:r>
      <w:r w:rsidR="00A85BEF">
        <w:rPr>
          <w:color w:val="000000"/>
        </w:rPr>
        <w:t xml:space="preserve"> filed on June 4, 2019</w:t>
      </w:r>
      <w:r w:rsidR="00314CE0">
        <w:rPr>
          <w:color w:val="000000"/>
        </w:rPr>
        <w:t xml:space="preserve">; (d) </w:t>
      </w:r>
      <w:r w:rsidR="00A85BEF">
        <w:rPr>
          <w:color w:val="000000"/>
        </w:rPr>
        <w:t>Undine’s proof of notice and supporting documentation,</w:t>
      </w:r>
      <w:r w:rsidR="00A85BEF" w:rsidRPr="0072235A">
        <w:rPr>
          <w:color w:val="000000"/>
        </w:rPr>
        <w:t xml:space="preserve"> filed on </w:t>
      </w:r>
      <w:r w:rsidR="00A85BEF">
        <w:rPr>
          <w:color w:val="000000"/>
        </w:rPr>
        <w:t>June 10, 2019</w:t>
      </w:r>
      <w:r w:rsidR="00314CE0">
        <w:rPr>
          <w:color w:val="000000"/>
        </w:rPr>
        <w:t xml:space="preserve">; (e) </w:t>
      </w:r>
      <w:r w:rsidR="00A85BEF">
        <w:rPr>
          <w:color w:val="000000"/>
        </w:rPr>
        <w:t>Undine’s supplement to its proof of notice, filed on June 19, 2019</w:t>
      </w:r>
      <w:r w:rsidR="004E1AAF">
        <w:rPr>
          <w:color w:val="000000"/>
        </w:rPr>
        <w:t xml:space="preserve">; (f) </w:t>
      </w:r>
      <w:r w:rsidR="00A85BEF">
        <w:rPr>
          <w:color w:val="000000"/>
        </w:rPr>
        <w:t>Undine’s responses to Commission Staff’s second request for information</w:t>
      </w:r>
      <w:r w:rsidR="002F1C8B">
        <w:rPr>
          <w:color w:val="000000"/>
        </w:rPr>
        <w:t>,</w:t>
      </w:r>
      <w:r w:rsidR="00A85BEF">
        <w:rPr>
          <w:color w:val="000000"/>
        </w:rPr>
        <w:t xml:space="preserve"> filed on July 18, 2019</w:t>
      </w:r>
      <w:r w:rsidR="004E1AAF">
        <w:rPr>
          <w:color w:val="000000"/>
        </w:rPr>
        <w:t>;</w:t>
      </w:r>
      <w:r w:rsidR="00A85BEF">
        <w:rPr>
          <w:color w:val="000000"/>
        </w:rPr>
        <w:t xml:space="preserve"> and</w:t>
      </w:r>
      <w:r w:rsidR="004E1AAF">
        <w:rPr>
          <w:color w:val="000000"/>
        </w:rPr>
        <w:t xml:space="preserve"> (g) </w:t>
      </w:r>
      <w:r w:rsidR="00A85BEF">
        <w:rPr>
          <w:color w:val="000000"/>
        </w:rPr>
        <w:t>Commission Staff’s recommendation on the transaction and all attachments</w:t>
      </w:r>
      <w:r w:rsidR="002F1C8B">
        <w:rPr>
          <w:color w:val="000000"/>
        </w:rPr>
        <w:t>,</w:t>
      </w:r>
      <w:r w:rsidR="00A85BEF">
        <w:rPr>
          <w:color w:val="000000"/>
        </w:rPr>
        <w:t xml:space="preserve"> filed on October 4, 2019</w:t>
      </w:r>
      <w:r w:rsidR="006C6C2A">
        <w:rPr>
          <w:color w:val="000000"/>
        </w:rPr>
        <w:t xml:space="preserve">. </w:t>
      </w:r>
    </w:p>
    <w:p w:rsidR="006D2553" w:rsidRDefault="006D2553" w:rsidP="00E777E6">
      <w:pPr>
        <w:pStyle w:val="Heading7"/>
        <w:jc w:val="both"/>
        <w:rPr>
          <w:rFonts w:eastAsia="Times New Roman"/>
        </w:rPr>
      </w:pPr>
      <w:r>
        <w:rPr>
          <w:rFonts w:eastAsia="Times New Roman"/>
        </w:rPr>
        <w:t>System Compliance—</w:t>
      </w:r>
      <w:r w:rsidR="00E777E6">
        <w:rPr>
          <w:rFonts w:eastAsia="Times New Roman"/>
        </w:rPr>
        <w:t>Texas Water Code (</w:t>
      </w:r>
      <w:r>
        <w:rPr>
          <w:rFonts w:eastAsia="Times New Roman"/>
        </w:rPr>
        <w:t>TWC</w:t>
      </w:r>
      <w:r w:rsidR="00E777E6">
        <w:rPr>
          <w:rFonts w:eastAsia="Times New Roman"/>
        </w:rPr>
        <w:t>)</w:t>
      </w:r>
      <w:r w:rsidR="00531B8C">
        <w:rPr>
          <w:rFonts w:eastAsia="Times New Roman"/>
        </w:rPr>
        <w:t xml:space="preserve"> §</w:t>
      </w:r>
      <w:r>
        <w:rPr>
          <w:rFonts w:eastAsia="Times New Roman"/>
        </w:rPr>
        <w:t xml:space="preserve"> 13.301(e)(3</w:t>
      </w:r>
      <w:r w:rsidR="00CD6F46">
        <w:rPr>
          <w:rFonts w:eastAsia="Times New Roman"/>
        </w:rPr>
        <w:t>)</w:t>
      </w:r>
      <w:r>
        <w:rPr>
          <w:rFonts w:eastAsia="Times New Roman"/>
        </w:rPr>
        <w:t>(A); 16 Texas Administrative Code (TAC) §§</w:t>
      </w:r>
      <w:r w:rsidR="00E242BE">
        <w:rPr>
          <w:rFonts w:eastAsia="Times New Roman"/>
        </w:rPr>
        <w:t> </w:t>
      </w:r>
      <w:r>
        <w:rPr>
          <w:rFonts w:eastAsia="Times New Roman"/>
        </w:rPr>
        <w:t xml:space="preserve">24.227(a), 24.239(j)(3)(A), (j)(5)(A) </w:t>
      </w:r>
    </w:p>
    <w:p w:rsidR="00956828" w:rsidRDefault="00F364F7" w:rsidP="00780FBE">
      <w:pPr>
        <w:pStyle w:val="FOFNumbered"/>
      </w:pPr>
      <w:r>
        <w:t>Undine Texas</w:t>
      </w:r>
      <w:r w:rsidR="00530184">
        <w:t xml:space="preserve"> </w:t>
      </w:r>
      <w:r>
        <w:t>has</w:t>
      </w:r>
      <w:r w:rsidR="00530184">
        <w:t xml:space="preserve"> not been subject to any unresolved enforcement action by the </w:t>
      </w:r>
      <w:r>
        <w:t xml:space="preserve">Commission, </w:t>
      </w:r>
      <w:r w:rsidR="00530184">
        <w:t>TCEQ</w:t>
      </w:r>
      <w:r>
        <w:t>,</w:t>
      </w:r>
      <w:r w:rsidRPr="00F364F7">
        <w:t xml:space="preserve"> </w:t>
      </w:r>
      <w:r w:rsidRPr="00443E50">
        <w:t>the Texas Department of Health, the Office of the Attorney General, or the Unites States Environmental Protection Agency</w:t>
      </w:r>
      <w:r w:rsidR="00956828">
        <w:t>.</w:t>
      </w:r>
    </w:p>
    <w:p w:rsidR="00F364F7" w:rsidRPr="00956828" w:rsidRDefault="00F364F7" w:rsidP="00F364F7">
      <w:pPr>
        <w:pStyle w:val="FOFNumbered"/>
      </w:pPr>
      <w:r w:rsidRPr="00443E50">
        <w:t>Although</w:t>
      </w:r>
      <w:r>
        <w:t xml:space="preserve"> Nerro Supply</w:t>
      </w:r>
      <w:r w:rsidRPr="00443E50">
        <w:t xml:space="preserve">’s </w:t>
      </w:r>
      <w:r>
        <w:t>public water systems that are to be sold to Undine Texas</w:t>
      </w:r>
      <w:r w:rsidRPr="00443E50">
        <w:t xml:space="preserve"> have had previous violations,</w:t>
      </w:r>
      <w:r>
        <w:t xml:space="preserve"> Undine Texas operators have resolved the issues, leaving</w:t>
      </w:r>
      <w:r w:rsidRPr="00443E50">
        <w:t xml:space="preserve"> no outstanding violations with the Commission, the TCEQ, the Texas Department of Health, the Office of the Attorney General, or the United States Environmental Protection Agency.</w:t>
      </w:r>
    </w:p>
    <w:p w:rsidR="006D2553" w:rsidRDefault="006D2553" w:rsidP="00010FDB">
      <w:pPr>
        <w:pStyle w:val="Heading7"/>
        <w:ind w:left="720" w:hanging="720"/>
        <w:jc w:val="both"/>
        <w:rPr>
          <w:rFonts w:eastAsia="Times New Roman"/>
        </w:rPr>
      </w:pPr>
      <w:r>
        <w:rPr>
          <w:rFonts w:eastAsia="Times New Roman"/>
        </w:rPr>
        <w:t xml:space="preserve">Adequacy of Existing Service—TWC </w:t>
      </w:r>
      <w:r w:rsidR="00531B8C">
        <w:rPr>
          <w:rFonts w:eastAsia="Times New Roman"/>
        </w:rPr>
        <w:t xml:space="preserve">§ </w:t>
      </w:r>
      <w:r>
        <w:rPr>
          <w:rFonts w:eastAsia="Times New Roman"/>
        </w:rPr>
        <w:t>13.</w:t>
      </w:r>
      <w:r w:rsidR="00780FBE">
        <w:rPr>
          <w:rFonts w:eastAsia="Times New Roman"/>
        </w:rPr>
        <w:t>301(c)(1)</w:t>
      </w:r>
      <w:r>
        <w:rPr>
          <w:rFonts w:eastAsia="Times New Roman"/>
        </w:rPr>
        <w:t xml:space="preserve">; 16 TAC §§ 24.227(d)(1), (j)(5)(B) </w:t>
      </w:r>
    </w:p>
    <w:bookmarkEnd w:id="0"/>
    <w:p w:rsidR="00E7793A" w:rsidRPr="00443E50" w:rsidRDefault="00E7793A" w:rsidP="00E7793A">
      <w:pPr>
        <w:pStyle w:val="FOFNumbered"/>
      </w:pPr>
      <w:r w:rsidRPr="00443E50">
        <w:t xml:space="preserve">The </w:t>
      </w:r>
      <w:r w:rsidR="00082E64">
        <w:t>18</w:t>
      </w:r>
      <w:r w:rsidRPr="00443E50">
        <w:t xml:space="preserve"> public water systems to be transferred have been approved by the TCEQ, are capable of providing drinking water that meets the requirements of the Texas Health and Safety Code, Chapter 341 and TCEQ rules, and have access to an adequate supply of water.</w:t>
      </w:r>
    </w:p>
    <w:p w:rsidR="00E7793A" w:rsidRPr="00443E50" w:rsidRDefault="00E7793A" w:rsidP="00E7793A">
      <w:pPr>
        <w:pStyle w:val="FOFNumbered"/>
      </w:pPr>
      <w:r w:rsidRPr="00443E50">
        <w:rPr>
          <w:rStyle w:val="normaltextrun"/>
        </w:rPr>
        <w:t>The public will be better served through Undine</w:t>
      </w:r>
      <w:r>
        <w:rPr>
          <w:rStyle w:val="normaltextrun"/>
        </w:rPr>
        <w:t xml:space="preserve"> Texas’</w:t>
      </w:r>
      <w:r w:rsidRPr="00443E50">
        <w:rPr>
          <w:rStyle w:val="normaltextrun"/>
        </w:rPr>
        <w:t xml:space="preserve">s ownership of </w:t>
      </w:r>
      <w:r>
        <w:rPr>
          <w:rStyle w:val="normaltextrun"/>
        </w:rPr>
        <w:t xml:space="preserve">the </w:t>
      </w:r>
      <w:r w:rsidR="00082E64">
        <w:rPr>
          <w:rStyle w:val="normaltextrun"/>
        </w:rPr>
        <w:t>18</w:t>
      </w:r>
      <w:r>
        <w:rPr>
          <w:rStyle w:val="normaltextrun"/>
        </w:rPr>
        <w:t xml:space="preserve"> </w:t>
      </w:r>
      <w:r w:rsidRPr="00443E50">
        <w:rPr>
          <w:rStyle w:val="normaltextrun"/>
        </w:rPr>
        <w:t>public water systems due to improvements in customer service</w:t>
      </w:r>
      <w:r>
        <w:rPr>
          <w:rStyle w:val="normaltextrun"/>
        </w:rPr>
        <w:t>,</w:t>
      </w:r>
      <w:r w:rsidRPr="00443E50">
        <w:rPr>
          <w:rStyle w:val="normaltextrun"/>
        </w:rPr>
        <w:t xml:space="preserve"> operations</w:t>
      </w:r>
      <w:r>
        <w:rPr>
          <w:rStyle w:val="normaltextrun"/>
        </w:rPr>
        <w:t>,</w:t>
      </w:r>
      <w:r w:rsidRPr="00443E50">
        <w:rPr>
          <w:rStyle w:val="normaltextrun"/>
        </w:rPr>
        <w:t xml:space="preserve"> and maintenance.</w:t>
      </w:r>
    </w:p>
    <w:p w:rsidR="006D2553" w:rsidRDefault="006D2553" w:rsidP="00010FDB">
      <w:pPr>
        <w:pStyle w:val="Heading7"/>
        <w:ind w:left="720" w:hanging="720"/>
        <w:jc w:val="both"/>
        <w:rPr>
          <w:rFonts w:eastAsia="Times New Roman"/>
        </w:rPr>
      </w:pPr>
      <w:r>
        <w:rPr>
          <w:rFonts w:eastAsia="Times New Roman"/>
        </w:rPr>
        <w:t xml:space="preserve">Need for Additional Service—TWC § 13.246(c)(2); 16 TAC </w:t>
      </w:r>
      <w:r w:rsidR="00531B8C">
        <w:rPr>
          <w:rFonts w:eastAsia="Times New Roman"/>
        </w:rPr>
        <w:t xml:space="preserve">§§ </w:t>
      </w:r>
      <w:r>
        <w:rPr>
          <w:rFonts w:eastAsia="Times New Roman"/>
        </w:rPr>
        <w:t>24.227(d)(2), 24.239</w:t>
      </w:r>
      <w:r w:rsidR="00010FDB">
        <w:rPr>
          <w:rFonts w:eastAsia="Times New Roman"/>
        </w:rPr>
        <w:t>(j)</w:t>
      </w:r>
      <w:r>
        <w:rPr>
          <w:rFonts w:eastAsia="Times New Roman"/>
        </w:rPr>
        <w:t xml:space="preserve">(5)(C) </w:t>
      </w:r>
    </w:p>
    <w:p w:rsidR="00E7793A" w:rsidRPr="00443E50" w:rsidRDefault="00E7793A" w:rsidP="00E7793A">
      <w:pPr>
        <w:pStyle w:val="FOFNumbered"/>
      </w:pPr>
      <w:r w:rsidRPr="00443E50">
        <w:t xml:space="preserve">Customers are currently receiving water from the water systems requested to be transferred. </w:t>
      </w:r>
    </w:p>
    <w:p w:rsidR="006D2553" w:rsidRPr="00531B8C" w:rsidRDefault="006D2553" w:rsidP="00CD6F46">
      <w:pPr>
        <w:pStyle w:val="Heading7"/>
        <w:jc w:val="both"/>
        <w:rPr>
          <w:rFonts w:eastAsia="Times New Roman"/>
          <w:color w:val="000000"/>
          <w:spacing w:val="-3"/>
        </w:rPr>
      </w:pPr>
      <w:r w:rsidRPr="00531B8C">
        <w:rPr>
          <w:rFonts w:eastAsia="Times New Roman"/>
        </w:rPr>
        <w:t xml:space="preserve">Effect of Approving the Transaction and Granting the Amendment—TWC </w:t>
      </w:r>
      <w:r w:rsidR="00531B8C" w:rsidRPr="00531B8C">
        <w:rPr>
          <w:rFonts w:eastAsia="Times New Roman"/>
        </w:rPr>
        <w:t xml:space="preserve">§ </w:t>
      </w:r>
      <w:r w:rsidRPr="00531B8C">
        <w:rPr>
          <w:rFonts w:eastAsia="Times New Roman"/>
        </w:rPr>
        <w:t>13.246(c)(3); 16</w:t>
      </w:r>
      <w:r w:rsidR="00531B8C" w:rsidRPr="00531B8C">
        <w:rPr>
          <w:rFonts w:eastAsia="Times New Roman"/>
        </w:rPr>
        <w:t> </w:t>
      </w:r>
      <w:r w:rsidRPr="00531B8C">
        <w:rPr>
          <w:rFonts w:eastAsia="Times New Roman"/>
          <w:color w:val="000000"/>
          <w:spacing w:val="-3"/>
        </w:rPr>
        <w:t>TAC</w:t>
      </w:r>
      <w:r w:rsidR="00531B8C" w:rsidRPr="00531B8C">
        <w:rPr>
          <w:rFonts w:eastAsia="Times New Roman"/>
          <w:color w:val="000000"/>
          <w:spacing w:val="-3"/>
        </w:rPr>
        <w:t xml:space="preserve"> §§ </w:t>
      </w:r>
      <w:r w:rsidRPr="00531B8C">
        <w:rPr>
          <w:rFonts w:eastAsia="Times New Roman"/>
          <w:color w:val="000000"/>
          <w:spacing w:val="-3"/>
        </w:rPr>
        <w:t>24.227(d)(3), 24.239</w:t>
      </w:r>
      <w:r w:rsidR="00010FDB">
        <w:rPr>
          <w:rFonts w:eastAsia="Times New Roman"/>
          <w:color w:val="000000"/>
          <w:spacing w:val="-3"/>
        </w:rPr>
        <w:t>(j</w:t>
      </w:r>
      <w:r w:rsidRPr="00531B8C">
        <w:rPr>
          <w:rFonts w:eastAsia="Times New Roman"/>
          <w:color w:val="000000"/>
          <w:spacing w:val="-3"/>
        </w:rPr>
        <w:t>)(5</w:t>
      </w:r>
      <w:r w:rsidR="00010FDB">
        <w:rPr>
          <w:rFonts w:eastAsia="Times New Roman"/>
          <w:color w:val="000000"/>
          <w:spacing w:val="-3"/>
        </w:rPr>
        <w:t>)</w:t>
      </w:r>
      <w:r w:rsidRPr="00531B8C">
        <w:rPr>
          <w:rFonts w:eastAsia="Times New Roman"/>
          <w:color w:val="000000"/>
          <w:spacing w:val="-3"/>
        </w:rPr>
        <w:t xml:space="preserve">(D) </w:t>
      </w:r>
    </w:p>
    <w:p w:rsidR="00E7793A" w:rsidRPr="00443E50" w:rsidRDefault="00E7793A" w:rsidP="00E7793A">
      <w:pPr>
        <w:pStyle w:val="FOFNumbered"/>
      </w:pPr>
      <w:r w:rsidRPr="00443E50">
        <w:t>As a result of the transaction, the customers will benefit from public water system</w:t>
      </w:r>
      <w:r>
        <w:t>s</w:t>
      </w:r>
      <w:r w:rsidRPr="00443E50">
        <w:t xml:space="preserve"> that </w:t>
      </w:r>
      <w:r>
        <w:t>are</w:t>
      </w:r>
      <w:r w:rsidRPr="00443E50">
        <w:t xml:space="preserve"> professionally operated and maintained and capable of providing continuous and adequate service.</w:t>
      </w:r>
    </w:p>
    <w:p w:rsidR="006D2553" w:rsidRDefault="004B6C62" w:rsidP="00956828">
      <w:pPr>
        <w:pStyle w:val="FOFNumbered"/>
        <w:rPr>
          <w:color w:val="000000"/>
          <w:spacing w:val="-1"/>
        </w:rPr>
      </w:pPr>
      <w:r>
        <w:t>Nerro</w:t>
      </w:r>
      <w:r w:rsidR="00082E64">
        <w:t xml:space="preserve"> Supply</w:t>
      </w:r>
      <w:r>
        <w:t>, Undine</w:t>
      </w:r>
      <w:r w:rsidR="00082E64">
        <w:t xml:space="preserve"> Texas</w:t>
      </w:r>
      <w:r>
        <w:t>, and Deanville</w:t>
      </w:r>
      <w:r w:rsidR="00082E64">
        <w:t xml:space="preserve"> WSC</w:t>
      </w:r>
      <w:r w:rsidR="00620675">
        <w:t xml:space="preserve"> </w:t>
      </w:r>
      <w:r w:rsidR="008505F2">
        <w:t xml:space="preserve">are the only </w:t>
      </w:r>
      <w:r w:rsidR="00D11961">
        <w:t>entities</w:t>
      </w:r>
      <w:r w:rsidR="008505F2">
        <w:t xml:space="preserve"> affected by this sale and transfer</w:t>
      </w:r>
      <w:r w:rsidR="00C237AE">
        <w:rPr>
          <w:color w:val="000000"/>
          <w:spacing w:val="-1"/>
        </w:rPr>
        <w:t>.</w:t>
      </w:r>
    </w:p>
    <w:p w:rsidR="00E7793A" w:rsidRPr="00443E50" w:rsidRDefault="00E7793A" w:rsidP="00E7793A">
      <w:pPr>
        <w:pStyle w:val="FOFNumbered"/>
      </w:pPr>
      <w:r w:rsidRPr="00443E50">
        <w:t>There are no other retail public utilities providing water service that would be affected by the proposed transaction.</w:t>
      </w:r>
    </w:p>
    <w:p w:rsidR="00D11961" w:rsidRPr="00D11961" w:rsidRDefault="00D11961" w:rsidP="00D11961">
      <w:pPr>
        <w:pStyle w:val="FOFNumbered"/>
        <w:rPr>
          <w:color w:val="000000"/>
          <w:spacing w:val="-1"/>
        </w:rPr>
      </w:pPr>
      <w:r w:rsidRPr="00D11961">
        <w:rPr>
          <w:color w:val="000000"/>
          <w:spacing w:val="-1"/>
        </w:rPr>
        <w:t>All customers will be charged the same rates as they were charged before the transaction</w:t>
      </w:r>
      <w:r>
        <w:rPr>
          <w:color w:val="000000"/>
          <w:spacing w:val="-1"/>
        </w:rPr>
        <w:t>.</w:t>
      </w:r>
    </w:p>
    <w:p w:rsidR="006D2553" w:rsidRPr="00531B8C" w:rsidRDefault="006D2553" w:rsidP="00CD6F46">
      <w:pPr>
        <w:pStyle w:val="Heading7"/>
        <w:jc w:val="both"/>
      </w:pPr>
      <w:r w:rsidRPr="00531B8C">
        <w:t xml:space="preserve">Ability to Serve: Managerial and Technical—TWC </w:t>
      </w:r>
      <w:r w:rsidR="00531B8C" w:rsidRPr="00531B8C">
        <w:t xml:space="preserve">§§ </w:t>
      </w:r>
      <w:r w:rsidRPr="00531B8C">
        <w:t>13.241(a),</w:t>
      </w:r>
      <w:r w:rsidR="00956828">
        <w:t xml:space="preserve"> 13.246(c)(4),</w:t>
      </w:r>
      <w:r w:rsidRPr="00531B8C">
        <w:t xml:space="preserve"> 13.301(b), (e)(2); 16 TAC</w:t>
      </w:r>
      <w:r w:rsidR="00531402">
        <w:t xml:space="preserve"> </w:t>
      </w:r>
      <w:r w:rsidR="00531B8C">
        <w:t>§§</w:t>
      </w:r>
      <w:r w:rsidR="00531402">
        <w:t> </w:t>
      </w:r>
      <w:r w:rsidRPr="00531B8C">
        <w:t xml:space="preserve">24.227(a), (d)(4), 24.239(g), (j)(5)(E) </w:t>
      </w:r>
    </w:p>
    <w:p w:rsidR="00E7793A" w:rsidRPr="00443E50" w:rsidRDefault="00E7793A" w:rsidP="00E7793A">
      <w:pPr>
        <w:pStyle w:val="FOFNumbered"/>
      </w:pPr>
      <w:r w:rsidRPr="00443E50">
        <w:t xml:space="preserve">Undine </w:t>
      </w:r>
      <w:r>
        <w:t xml:space="preserve">Texas </w:t>
      </w:r>
      <w:r w:rsidRPr="00443E50">
        <w:t>has access to an adequate supply of water and has the capacity to serve the requested area</w:t>
      </w:r>
      <w:r w:rsidR="00082E64">
        <w:t>s</w:t>
      </w:r>
      <w:r>
        <w:t xml:space="preserve"> continuously</w:t>
      </w:r>
      <w:r w:rsidRPr="00443E50">
        <w:t xml:space="preserve">. </w:t>
      </w:r>
    </w:p>
    <w:p w:rsidR="00962682" w:rsidRDefault="00E7793A" w:rsidP="00E7793A">
      <w:pPr>
        <w:pStyle w:val="FOFNumbered"/>
      </w:pPr>
      <w:r w:rsidRPr="00443E50">
        <w:t>Undine</w:t>
      </w:r>
      <w:r>
        <w:t xml:space="preserve"> Texas</w:t>
      </w:r>
      <w:r w:rsidRPr="00443E50">
        <w:t xml:space="preserve">’s management </w:t>
      </w:r>
      <w:r>
        <w:t xml:space="preserve">team </w:t>
      </w:r>
      <w:r w:rsidRPr="00443E50">
        <w:t>possesses lengthy experience in utility-related accounting and project development</w:t>
      </w:r>
      <w:r w:rsidR="00962682">
        <w:t>.</w:t>
      </w:r>
    </w:p>
    <w:p w:rsidR="00E7793A" w:rsidRPr="00443E50" w:rsidRDefault="00962682" w:rsidP="00E7793A">
      <w:pPr>
        <w:pStyle w:val="FOFNumbered"/>
      </w:pPr>
      <w:r>
        <w:t>Undine Texas has the managerial and technical ability to provide continuous and adequate service to the requested areas.</w:t>
      </w:r>
      <w:r w:rsidR="00E7793A" w:rsidRPr="00443E50">
        <w:t xml:space="preserve"> </w:t>
      </w:r>
    </w:p>
    <w:p w:rsidR="006D2553" w:rsidRPr="00024ACE" w:rsidRDefault="006D2553" w:rsidP="00CD6F46">
      <w:pPr>
        <w:pStyle w:val="Heading7"/>
        <w:jc w:val="both"/>
      </w:pPr>
      <w:r w:rsidRPr="00024ACE">
        <w:rPr>
          <w:rStyle w:val="Heading7Char"/>
          <w:b/>
          <w:i/>
          <w:iCs/>
        </w:rPr>
        <w:t xml:space="preserve">Ability to Serve: Financial Ability and Stability—TWC </w:t>
      </w:r>
      <w:r w:rsidR="00531B8C">
        <w:rPr>
          <w:rStyle w:val="Heading7Char"/>
          <w:b/>
          <w:i/>
          <w:iCs/>
        </w:rPr>
        <w:t xml:space="preserve">§§ </w:t>
      </w:r>
      <w:r w:rsidRPr="00024ACE">
        <w:rPr>
          <w:rStyle w:val="Heading7Char"/>
          <w:b/>
          <w:i/>
          <w:iCs/>
        </w:rPr>
        <w:t>13.241(a), 13.246(c)(6), 13.301(b); 16</w:t>
      </w:r>
      <w:r w:rsidR="00CD6F46">
        <w:rPr>
          <w:rStyle w:val="Heading7Char"/>
          <w:b/>
          <w:i/>
          <w:iCs/>
        </w:rPr>
        <w:t> </w:t>
      </w:r>
      <w:r w:rsidRPr="00024ACE">
        <w:t xml:space="preserve">TAC </w:t>
      </w:r>
      <w:r w:rsidR="00531B8C">
        <w:t xml:space="preserve">§§ </w:t>
      </w:r>
      <w:r w:rsidRPr="00024ACE">
        <w:t xml:space="preserve">24.11(e), 24.227(a), (d)(6), 24.239(g), (j)(5)(G) </w:t>
      </w:r>
    </w:p>
    <w:p w:rsidR="00DD2339" w:rsidRDefault="00DD2339" w:rsidP="00DD2339">
      <w:pPr>
        <w:pStyle w:val="FOFNumbered"/>
      </w:pPr>
      <w:r w:rsidRPr="00443E50">
        <w:t xml:space="preserve">Undine </w:t>
      </w:r>
      <w:r>
        <w:t xml:space="preserve">Texas </w:t>
      </w:r>
      <w:r w:rsidRPr="00443E50">
        <w:t>meets the debt to equity ratio requirement of less than one, meeting the leverage test</w:t>
      </w:r>
      <w:r>
        <w:t>.</w:t>
      </w:r>
    </w:p>
    <w:p w:rsidR="00E7793A" w:rsidRPr="00443E50" w:rsidRDefault="00E7793A" w:rsidP="00E7793A">
      <w:pPr>
        <w:pStyle w:val="FOFNumbered"/>
      </w:pPr>
      <w:r w:rsidRPr="00443E50">
        <w:t xml:space="preserve">Undine </w:t>
      </w:r>
      <w:r>
        <w:t xml:space="preserve">Texas </w:t>
      </w:r>
      <w:r w:rsidRPr="00443E50">
        <w:t>has sufficient cash available</w:t>
      </w:r>
      <w:r w:rsidR="00082E64">
        <w:t xml:space="preserve"> to cover </w:t>
      </w:r>
      <w:r w:rsidRPr="00443E50">
        <w:t>any projected operations and maintenance shortages in the next five years of operations.</w:t>
      </w:r>
    </w:p>
    <w:p w:rsidR="006D2553" w:rsidRDefault="00A04454" w:rsidP="00956828">
      <w:pPr>
        <w:pStyle w:val="FOFNumbered"/>
      </w:pPr>
      <w:r>
        <w:t>Undine</w:t>
      </w:r>
      <w:r w:rsidR="007D7CBA">
        <w:t xml:space="preserve"> </w:t>
      </w:r>
      <w:r w:rsidR="00DD2339">
        <w:t xml:space="preserve">Texas </w:t>
      </w:r>
      <w:r w:rsidR="00B57DCD">
        <w:t>has demonstrated the financial capability and stability to provide continuous and adequate water service</w:t>
      </w:r>
      <w:r w:rsidR="00F664B4">
        <w:t xml:space="preserve"> to the requested area</w:t>
      </w:r>
      <w:r w:rsidR="00082E64">
        <w:t>s</w:t>
      </w:r>
      <w:r w:rsidR="00B57DCD">
        <w:t>.</w:t>
      </w:r>
    </w:p>
    <w:p w:rsidR="006D2553" w:rsidRDefault="006D2553" w:rsidP="00531B8C">
      <w:pPr>
        <w:pStyle w:val="Heading7"/>
        <w:jc w:val="both"/>
        <w:rPr>
          <w:rFonts w:eastAsia="Times New Roman"/>
        </w:rPr>
      </w:pPr>
      <w:r>
        <w:rPr>
          <w:rFonts w:eastAsia="Times New Roman"/>
        </w:rPr>
        <w:t xml:space="preserve">Feasibility of Obtaining Service from Adjacent Retail Public Utility—TWC </w:t>
      </w:r>
      <w:r w:rsidR="00531B8C">
        <w:rPr>
          <w:rFonts w:eastAsia="Times New Roman"/>
        </w:rPr>
        <w:t xml:space="preserve">§§ </w:t>
      </w:r>
      <w:r>
        <w:rPr>
          <w:rFonts w:eastAsia="Times New Roman"/>
        </w:rPr>
        <w:t>13.24</w:t>
      </w:r>
      <w:r w:rsidR="00010FDB">
        <w:rPr>
          <w:rFonts w:eastAsia="Times New Roman"/>
        </w:rPr>
        <w:t>6(c)</w:t>
      </w:r>
      <w:r>
        <w:rPr>
          <w:rFonts w:eastAsia="Times New Roman"/>
        </w:rPr>
        <w:t>(5); 16</w:t>
      </w:r>
      <w:r w:rsidR="00CD6F46">
        <w:rPr>
          <w:rFonts w:eastAsia="Times New Roman"/>
        </w:rPr>
        <w:t> </w:t>
      </w:r>
      <w:r>
        <w:rPr>
          <w:rFonts w:eastAsia="Times New Roman"/>
        </w:rPr>
        <w:t>TAC §</w:t>
      </w:r>
      <w:r w:rsidR="00531B8C">
        <w:rPr>
          <w:rFonts w:eastAsia="Times New Roman"/>
        </w:rPr>
        <w:t>§</w:t>
      </w:r>
      <w:r>
        <w:rPr>
          <w:rFonts w:eastAsia="Times New Roman"/>
        </w:rPr>
        <w:t xml:space="preserve"> 24.227(d)(5), 24.239(</w:t>
      </w:r>
      <w:r w:rsidR="00010FDB">
        <w:rPr>
          <w:rFonts w:eastAsia="Times New Roman"/>
        </w:rPr>
        <w:t>j</w:t>
      </w:r>
      <w:r>
        <w:rPr>
          <w:rFonts w:eastAsia="Times New Roman"/>
        </w:rPr>
        <w:t xml:space="preserve">)(5)(F) </w:t>
      </w:r>
    </w:p>
    <w:p w:rsidR="00DD2339" w:rsidRPr="00443E50" w:rsidRDefault="00DD2339" w:rsidP="00DD2339">
      <w:pPr>
        <w:pStyle w:val="FOFNumbered"/>
      </w:pPr>
      <w:r w:rsidRPr="00443E50">
        <w:t>The requested area</w:t>
      </w:r>
      <w:r w:rsidR="00082E64">
        <w:t>s</w:t>
      </w:r>
      <w:r>
        <w:t xml:space="preserve"> have existing facilities and are</w:t>
      </w:r>
      <w:r w:rsidRPr="00443E50">
        <w:t xml:space="preserve"> currently being served by </w:t>
      </w:r>
      <w:r>
        <w:t>Nerro Supply and Undine Texas</w:t>
      </w:r>
      <w:r w:rsidRPr="00443E50">
        <w:t>.</w:t>
      </w:r>
    </w:p>
    <w:p w:rsidR="00024ACE" w:rsidRDefault="00A04454" w:rsidP="00956828">
      <w:pPr>
        <w:pStyle w:val="FOFNumbered"/>
      </w:pPr>
      <w:r>
        <w:t>Utilities within a two-mile radius were noticed and no protests or requests to opt out were received regarding the proposed transaction</w:t>
      </w:r>
      <w:r w:rsidR="006D2553" w:rsidRPr="00FA7940">
        <w:t>.</w:t>
      </w:r>
    </w:p>
    <w:p w:rsidR="00DD2339" w:rsidRPr="00443E50" w:rsidRDefault="00DD2339" w:rsidP="00DD2339">
      <w:pPr>
        <w:pStyle w:val="FOFNumbered"/>
      </w:pPr>
      <w:r w:rsidRPr="00443E50">
        <w:t>It is not feasible for an adjacent utility to provide service to the requested area</w:t>
      </w:r>
      <w:r>
        <w:t>s</w:t>
      </w:r>
      <w:r w:rsidRPr="00443E50">
        <w:t xml:space="preserve"> because water service to the requested areas will be provided by Undine</w:t>
      </w:r>
      <w:r>
        <w:t xml:space="preserve"> Texas</w:t>
      </w:r>
      <w:r w:rsidRPr="00443E50">
        <w:t xml:space="preserve"> using existing infrastructure.</w:t>
      </w:r>
    </w:p>
    <w:p w:rsidR="006D2553" w:rsidRPr="00024ACE" w:rsidRDefault="006D2553" w:rsidP="00010FDB">
      <w:pPr>
        <w:pStyle w:val="Heading7"/>
        <w:spacing w:before="0"/>
        <w:ind w:left="720" w:hanging="720"/>
        <w:jc w:val="both"/>
        <w:rPr>
          <w:rFonts w:eastAsia="Times New Roman"/>
        </w:rPr>
      </w:pPr>
      <w:r w:rsidRPr="00024ACE">
        <w:rPr>
          <w:rFonts w:eastAsia="Times New Roman"/>
        </w:rPr>
        <w:t xml:space="preserve">Financial Assurance—TWC </w:t>
      </w:r>
      <w:r w:rsidR="00531B8C">
        <w:rPr>
          <w:rFonts w:eastAsia="Times New Roman"/>
        </w:rPr>
        <w:t xml:space="preserve">§§ </w:t>
      </w:r>
      <w:r w:rsidRPr="00024ACE">
        <w:rPr>
          <w:rFonts w:eastAsia="Times New Roman"/>
        </w:rPr>
        <w:t xml:space="preserve">13.246(d), 13.301(c); 16 TAC </w:t>
      </w:r>
      <w:r w:rsidR="00531B8C">
        <w:rPr>
          <w:rFonts w:eastAsia="Times New Roman"/>
        </w:rPr>
        <w:t xml:space="preserve">§§ </w:t>
      </w:r>
      <w:r w:rsidRPr="00024ACE">
        <w:rPr>
          <w:rFonts w:eastAsia="Times New Roman"/>
        </w:rPr>
        <w:t xml:space="preserve">24.227(e), 24.239(h) </w:t>
      </w:r>
    </w:p>
    <w:p w:rsidR="006D2553" w:rsidRDefault="00952A8E" w:rsidP="00956828">
      <w:pPr>
        <w:pStyle w:val="FOFNumbered"/>
      </w:pPr>
      <w:r>
        <w:t xml:space="preserve">There is no need to require </w:t>
      </w:r>
      <w:r w:rsidR="00DB3384">
        <w:t>Undine</w:t>
      </w:r>
      <w:r>
        <w:t xml:space="preserve"> </w:t>
      </w:r>
      <w:r w:rsidR="00DD2339">
        <w:t xml:space="preserve">Texas </w:t>
      </w:r>
      <w:r>
        <w:t>to provide a bond or other financial assurance to ensure continuous and adequate service</w:t>
      </w:r>
      <w:r w:rsidR="006D2553">
        <w:t>.</w:t>
      </w:r>
    </w:p>
    <w:p w:rsidR="00DD2339" w:rsidRPr="00AD6FBE" w:rsidRDefault="00DD2339" w:rsidP="00DD2339">
      <w:pPr>
        <w:pStyle w:val="Heading7"/>
        <w:numPr>
          <w:ilvl w:val="6"/>
          <w:numId w:val="2"/>
        </w:numPr>
        <w:jc w:val="both"/>
      </w:pPr>
      <w:r>
        <w:t>Environmental Integrity—</w:t>
      </w:r>
      <w:r w:rsidRPr="00C12BE4">
        <w:t>TWC § 13.246(c)(7); 16 TAC §</w:t>
      </w:r>
      <w:r>
        <w:t>§ 24.227(d)(7), 24.239(j)(5)(H)</w:t>
      </w:r>
    </w:p>
    <w:p w:rsidR="00DD2339" w:rsidRPr="00F51634" w:rsidRDefault="00DD2339" w:rsidP="00DD2339">
      <w:pPr>
        <w:pStyle w:val="FOFNumbered"/>
      </w:pPr>
      <w:r w:rsidRPr="00F51634">
        <w:t xml:space="preserve">The proposed transaction will not adversely impact the environmental integrity of the land because </w:t>
      </w:r>
      <w:r w:rsidR="00962682">
        <w:t>customers will be served using existing infrastructure</w:t>
      </w:r>
      <w:r w:rsidRPr="00F51634">
        <w:t>.</w:t>
      </w:r>
    </w:p>
    <w:p w:rsidR="00DD2339" w:rsidRPr="00AD6FBE" w:rsidRDefault="00DD2339" w:rsidP="00E777E6">
      <w:pPr>
        <w:pStyle w:val="Heading7"/>
        <w:numPr>
          <w:ilvl w:val="6"/>
          <w:numId w:val="2"/>
        </w:numPr>
        <w:jc w:val="both"/>
      </w:pPr>
      <w:r w:rsidRPr="00526C04">
        <w:t>Effect on Land</w:t>
      </w:r>
      <w:r>
        <w:t>–</w:t>
      </w:r>
      <w:r w:rsidRPr="00526C04">
        <w:t>TWC § 13.246(c)(9)</w:t>
      </w:r>
      <w:r>
        <w:t>; 16 TAC § 24.227(d)(9)</w:t>
      </w:r>
    </w:p>
    <w:p w:rsidR="00DD2339" w:rsidRPr="00F51634" w:rsidRDefault="00DD2339" w:rsidP="00DD2339">
      <w:pPr>
        <w:pStyle w:val="FOFNumbered"/>
      </w:pPr>
      <w:r w:rsidRPr="00F51634">
        <w:t>Because the requested area</w:t>
      </w:r>
      <w:r>
        <w:t>s</w:t>
      </w:r>
      <w:r w:rsidRPr="00F51634">
        <w:t xml:space="preserve"> </w:t>
      </w:r>
      <w:r w:rsidR="00962682">
        <w:t>will be served with existing infrastructure</w:t>
      </w:r>
      <w:r w:rsidRPr="00F51634">
        <w:t>, the transaction will have minimal effect on the land.</w:t>
      </w:r>
    </w:p>
    <w:p w:rsidR="006D2553" w:rsidRPr="00FA7940" w:rsidRDefault="006D2553" w:rsidP="00FA7940">
      <w:pPr>
        <w:pStyle w:val="Heading7"/>
        <w:jc w:val="both"/>
      </w:pPr>
      <w:r w:rsidRPr="00FA7940">
        <w:t xml:space="preserve">Improvement in Service or Lowering Cost to Consumers—TWC </w:t>
      </w:r>
      <w:r w:rsidR="00531B8C">
        <w:t>§</w:t>
      </w:r>
      <w:r w:rsidRPr="00FA7940">
        <w:t xml:space="preserve"> 13.246(c)(8); 16 TAC</w:t>
      </w:r>
      <w:r w:rsidR="00FA7940">
        <w:t xml:space="preserve"> §§</w:t>
      </w:r>
      <w:r w:rsidR="00531B8C">
        <w:t> </w:t>
      </w:r>
      <w:r w:rsidRPr="00FA7940">
        <w:t>24.227(d)(8), 24.239(</w:t>
      </w:r>
      <w:r w:rsidR="00D74226">
        <w:t>j</w:t>
      </w:r>
      <w:r w:rsidRPr="00FA7940">
        <w:t>)(5)(</w:t>
      </w:r>
      <w:r w:rsidR="00010FDB">
        <w:t>I</w:t>
      </w:r>
      <w:r w:rsidRPr="00FA7940">
        <w:t xml:space="preserve">) </w:t>
      </w:r>
    </w:p>
    <w:p w:rsidR="00DD2339" w:rsidRPr="00443E50" w:rsidRDefault="00DD2339" w:rsidP="00DD2339">
      <w:pPr>
        <w:pStyle w:val="FOFNumbered"/>
      </w:pPr>
      <w:r>
        <w:t>The proposed transaction will improve service because</w:t>
      </w:r>
      <w:r w:rsidRPr="00443E50">
        <w:t xml:space="preserve"> the customers will benefit from public water system</w:t>
      </w:r>
      <w:r>
        <w:t>s</w:t>
      </w:r>
      <w:r w:rsidRPr="00443E50">
        <w:t xml:space="preserve"> that </w:t>
      </w:r>
      <w:r>
        <w:t>are</w:t>
      </w:r>
      <w:r w:rsidRPr="00443E50">
        <w:t xml:space="preserve"> professionally operated and maintained and capable of providing continuous and adequate service.</w:t>
      </w:r>
    </w:p>
    <w:p w:rsidR="00C237AE" w:rsidRDefault="00C237AE" w:rsidP="00956828">
      <w:pPr>
        <w:pStyle w:val="FOFNumbered"/>
      </w:pPr>
      <w:r>
        <w:t>The rates charged to customers will not change as a result of the transaction.</w:t>
      </w:r>
    </w:p>
    <w:p w:rsidR="00C82B46" w:rsidRDefault="00C82B46" w:rsidP="00E777E6">
      <w:pPr>
        <w:pStyle w:val="Heading7"/>
        <w:numPr>
          <w:ilvl w:val="6"/>
          <w:numId w:val="2"/>
        </w:numPr>
        <w:jc w:val="both"/>
      </w:pPr>
      <w:r w:rsidRPr="003060E3">
        <w:t>Regionalization or Consolidation—TWC §§ 13.241(d); 16 TAC § 24.227(b)</w:t>
      </w:r>
    </w:p>
    <w:p w:rsidR="00C82B46" w:rsidRDefault="007926F5" w:rsidP="00C82B46">
      <w:pPr>
        <w:pStyle w:val="FOFNumbered"/>
      </w:pPr>
      <w:r>
        <w:t>Because</w:t>
      </w:r>
      <w:r w:rsidR="00C82B46">
        <w:t xml:space="preserve"> </w:t>
      </w:r>
      <w:r w:rsidR="009C6D6B">
        <w:t>Undine</w:t>
      </w:r>
      <w:r w:rsidR="00C82B46">
        <w:t xml:space="preserve"> </w:t>
      </w:r>
      <w:r w:rsidR="00C82B46" w:rsidRPr="003060E3">
        <w:t>does not anticipate building any new facilities to continue serving the</w:t>
      </w:r>
      <w:r w:rsidR="00C82B46">
        <w:t xml:space="preserve"> requested area</w:t>
      </w:r>
      <w:r w:rsidR="00082E64">
        <w:t>s</w:t>
      </w:r>
      <w:r w:rsidR="00C82B46">
        <w:t>, regionalization or consolidation is not applicable.</w:t>
      </w:r>
    </w:p>
    <w:p w:rsidR="006D2553" w:rsidRDefault="006D2553" w:rsidP="00024ACE">
      <w:pPr>
        <w:pStyle w:val="Heading1"/>
        <w:rPr>
          <w:rFonts w:eastAsia="Times New Roman"/>
        </w:rPr>
      </w:pPr>
      <w:r>
        <w:rPr>
          <w:rFonts w:eastAsia="Times New Roman"/>
        </w:rPr>
        <w:t>Conclusions of Law</w:t>
      </w:r>
    </w:p>
    <w:p w:rsidR="006D2553" w:rsidRDefault="006D2553" w:rsidP="0091683A">
      <w:pPr>
        <w:pStyle w:val="BodyText"/>
      </w:pPr>
      <w:r>
        <w:t>The Commission makes the following conclusions of law</w:t>
      </w:r>
      <w:r w:rsidR="00347218">
        <w:t xml:space="preserve">. </w:t>
      </w:r>
    </w:p>
    <w:p w:rsidR="008448F0" w:rsidRPr="00AD6FBE" w:rsidRDefault="008448F0" w:rsidP="003A1F1A">
      <w:pPr>
        <w:pStyle w:val="COLNumbered"/>
      </w:pPr>
      <w:r w:rsidRPr="00AD6FBE">
        <w:t>The Commission has jurisdiction over this pro</w:t>
      </w:r>
      <w:r>
        <w:t>ceeding under TWC</w:t>
      </w:r>
      <w:r w:rsidRPr="00AD6FBE">
        <w:t xml:space="preserve"> §§ 13.041, 13.241, </w:t>
      </w:r>
      <w:r>
        <w:t>13.242, 13.244, 13.246, 13.251</w:t>
      </w:r>
      <w:r w:rsidRPr="00AD6FBE">
        <w:t>, and 13.301.</w:t>
      </w:r>
    </w:p>
    <w:p w:rsidR="00C36D6B" w:rsidRPr="004007D6" w:rsidRDefault="00C36D6B" w:rsidP="003A1F1A">
      <w:pPr>
        <w:pStyle w:val="COLNumbered"/>
      </w:pPr>
      <w:r w:rsidRPr="004007D6">
        <w:t xml:space="preserve">Notice of </w:t>
      </w:r>
      <w:r w:rsidRPr="00FC17F9">
        <w:rPr>
          <w:color w:val="000000"/>
        </w:rPr>
        <w:t>the</w:t>
      </w:r>
      <w:r w:rsidRPr="004007D6">
        <w:t xml:space="preserve"> application was provided in compliance with TWC §</w:t>
      </w:r>
      <w:r>
        <w:t>§</w:t>
      </w:r>
      <w:r w:rsidRPr="004007D6">
        <w:t xml:space="preserve"> 13.246 </w:t>
      </w:r>
      <w:r>
        <w:t>and</w:t>
      </w:r>
      <w:r w:rsidR="00FC17F9">
        <w:t xml:space="preserve"> </w:t>
      </w:r>
      <w:r>
        <w:t xml:space="preserve">13.301(a)(2), </w:t>
      </w:r>
      <w:r w:rsidRPr="004007D6">
        <w:t>and 16 TAC § 24.239.</w:t>
      </w:r>
    </w:p>
    <w:p w:rsidR="006D2553" w:rsidRDefault="006D2553" w:rsidP="003A1F1A">
      <w:pPr>
        <w:pStyle w:val="COLNumbered"/>
        <w:rPr>
          <w:color w:val="000000"/>
        </w:rPr>
      </w:pPr>
      <w:r>
        <w:rPr>
          <w:color w:val="000000"/>
        </w:rPr>
        <w:t xml:space="preserve">After consideration of the factors in TWC § 13.246(c), </w:t>
      </w:r>
      <w:r w:rsidR="009C6D6B">
        <w:rPr>
          <w:color w:val="000000"/>
        </w:rPr>
        <w:t>Undine</w:t>
      </w:r>
      <w:r>
        <w:rPr>
          <w:color w:val="000000"/>
        </w:rPr>
        <w:t xml:space="preserve"> </w:t>
      </w:r>
      <w:r w:rsidR="008448F0">
        <w:rPr>
          <w:color w:val="000000"/>
        </w:rPr>
        <w:t xml:space="preserve">Texas </w:t>
      </w:r>
      <w:r>
        <w:rPr>
          <w:color w:val="000000"/>
        </w:rPr>
        <w:t>has demonstrated adequate financial, managerial, and technical capability to provide continuous and adequate service to the requested area</w:t>
      </w:r>
      <w:r w:rsidR="00082E64">
        <w:rPr>
          <w:color w:val="000000"/>
        </w:rPr>
        <w:t>s</w:t>
      </w:r>
      <w:r>
        <w:rPr>
          <w:color w:val="000000"/>
        </w:rPr>
        <w:t>. TWC § 13.301(b).</w:t>
      </w:r>
    </w:p>
    <w:p w:rsidR="008448F0" w:rsidRPr="00D53461" w:rsidRDefault="009C6D6B" w:rsidP="00D53461">
      <w:pPr>
        <w:pStyle w:val="COLNumbered"/>
        <w:rPr>
          <w:spacing w:val="3"/>
          <w:szCs w:val="24"/>
        </w:rPr>
      </w:pPr>
      <w:r>
        <w:t xml:space="preserve">Nerro </w:t>
      </w:r>
      <w:r w:rsidR="008448F0">
        <w:t xml:space="preserve">Supply </w:t>
      </w:r>
      <w:r>
        <w:t xml:space="preserve">and Undine </w:t>
      </w:r>
      <w:r w:rsidR="008448F0">
        <w:t xml:space="preserve">Texas </w:t>
      </w:r>
      <w:r>
        <w:t>have</w:t>
      </w:r>
      <w:r w:rsidR="008448F0" w:rsidRPr="00D65326">
        <w:rPr>
          <w:spacing w:val="3"/>
          <w:szCs w:val="24"/>
        </w:rPr>
        <w:t xml:space="preserve"> demonstrated that the sale of </w:t>
      </w:r>
      <w:r w:rsidR="008448F0">
        <w:rPr>
          <w:spacing w:val="3"/>
          <w:szCs w:val="24"/>
        </w:rPr>
        <w:t>Nerro Supply’s</w:t>
      </w:r>
      <w:r w:rsidR="008448F0" w:rsidRPr="00D65326">
        <w:rPr>
          <w:spacing w:val="3"/>
          <w:szCs w:val="24"/>
        </w:rPr>
        <w:t xml:space="preserve"> </w:t>
      </w:r>
      <w:r w:rsidR="00E777E6">
        <w:rPr>
          <w:spacing w:val="3"/>
          <w:szCs w:val="24"/>
        </w:rPr>
        <w:t>18 </w:t>
      </w:r>
      <w:r w:rsidR="008448F0">
        <w:rPr>
          <w:spacing w:val="3"/>
          <w:szCs w:val="24"/>
        </w:rPr>
        <w:t xml:space="preserve">public </w:t>
      </w:r>
      <w:r w:rsidR="008448F0" w:rsidRPr="00D65326">
        <w:rPr>
          <w:spacing w:val="3"/>
          <w:szCs w:val="24"/>
        </w:rPr>
        <w:t xml:space="preserve">water systems </w:t>
      </w:r>
      <w:r w:rsidR="008448F0">
        <w:rPr>
          <w:spacing w:val="3"/>
          <w:szCs w:val="24"/>
        </w:rPr>
        <w:t xml:space="preserve">identified in this Order </w:t>
      </w:r>
      <w:r w:rsidR="008448F0" w:rsidRPr="00D65326">
        <w:rPr>
          <w:spacing w:val="3"/>
          <w:szCs w:val="24"/>
        </w:rPr>
        <w:t>and</w:t>
      </w:r>
      <w:r w:rsidR="008448F0">
        <w:rPr>
          <w:spacing w:val="3"/>
          <w:szCs w:val="24"/>
        </w:rPr>
        <w:t xml:space="preserve"> the</w:t>
      </w:r>
      <w:r w:rsidR="008448F0" w:rsidRPr="00D65326">
        <w:rPr>
          <w:spacing w:val="3"/>
          <w:szCs w:val="24"/>
        </w:rPr>
        <w:t xml:space="preserve"> </w:t>
      </w:r>
      <w:r w:rsidR="008448F0" w:rsidRPr="00D65326">
        <w:rPr>
          <w:szCs w:val="24"/>
        </w:rPr>
        <w:t>transfer</w:t>
      </w:r>
      <w:r w:rsidR="008448F0">
        <w:rPr>
          <w:szCs w:val="24"/>
        </w:rPr>
        <w:t xml:space="preserve"> of</w:t>
      </w:r>
      <w:r w:rsidR="008448F0" w:rsidRPr="00D65326">
        <w:rPr>
          <w:szCs w:val="24"/>
        </w:rPr>
        <w:t xml:space="preserve"> a portion of </w:t>
      </w:r>
      <w:r w:rsidR="008448F0">
        <w:rPr>
          <w:szCs w:val="24"/>
        </w:rPr>
        <w:t>Nerro Supply’s</w:t>
      </w:r>
      <w:r w:rsidR="008448F0" w:rsidRPr="00D65326">
        <w:rPr>
          <w:szCs w:val="24"/>
        </w:rPr>
        <w:t xml:space="preserve"> CCN </w:t>
      </w:r>
      <w:r w:rsidR="008448F0">
        <w:rPr>
          <w:szCs w:val="24"/>
        </w:rPr>
        <w:t>number</w:t>
      </w:r>
      <w:r w:rsidR="008448F0" w:rsidRPr="00D65326">
        <w:rPr>
          <w:szCs w:val="24"/>
        </w:rPr>
        <w:t xml:space="preserve"> 1</w:t>
      </w:r>
      <w:r w:rsidR="008448F0">
        <w:rPr>
          <w:szCs w:val="24"/>
        </w:rPr>
        <w:t>2252</w:t>
      </w:r>
      <w:r w:rsidR="008448F0" w:rsidRPr="00D65326">
        <w:rPr>
          <w:szCs w:val="24"/>
        </w:rPr>
        <w:t xml:space="preserve"> to </w:t>
      </w:r>
      <w:r w:rsidR="008448F0">
        <w:rPr>
          <w:szCs w:val="24"/>
        </w:rPr>
        <w:t>Undine Texas’s CCN number 13260</w:t>
      </w:r>
      <w:r w:rsidR="008448F0" w:rsidRPr="00D65326">
        <w:rPr>
          <w:szCs w:val="24"/>
        </w:rPr>
        <w:t xml:space="preserve"> is necessary for the service, accommodation, convenience, and safety of the public</w:t>
      </w:r>
      <w:r w:rsidR="008448F0" w:rsidRPr="00D65326">
        <w:rPr>
          <w:spacing w:val="3"/>
          <w:szCs w:val="24"/>
        </w:rPr>
        <w:t xml:space="preserve">. </w:t>
      </w:r>
      <w:r w:rsidR="008448F0">
        <w:rPr>
          <w:spacing w:val="3"/>
          <w:szCs w:val="24"/>
        </w:rPr>
        <w:t xml:space="preserve"> </w:t>
      </w:r>
      <w:r w:rsidR="008448F0" w:rsidRPr="00D65326">
        <w:rPr>
          <w:spacing w:val="3"/>
          <w:szCs w:val="24"/>
        </w:rPr>
        <w:t>TWC § 13.301(d), (e).</w:t>
      </w:r>
    </w:p>
    <w:p w:rsidR="006D2553" w:rsidRPr="00FA7940" w:rsidRDefault="006D2553" w:rsidP="00FA7940">
      <w:pPr>
        <w:pStyle w:val="Heading1"/>
        <w:rPr>
          <w:rFonts w:eastAsia="Times New Roman"/>
        </w:rPr>
      </w:pPr>
      <w:r w:rsidRPr="00FA7940">
        <w:rPr>
          <w:rFonts w:eastAsia="Times New Roman"/>
        </w:rPr>
        <w:t>Ordering Paragraphs</w:t>
      </w:r>
    </w:p>
    <w:p w:rsidR="006D2553" w:rsidRDefault="006D2553" w:rsidP="0091683A">
      <w:pPr>
        <w:pStyle w:val="BodyText"/>
      </w:pPr>
      <w:r>
        <w:t>In accordance with these findings of fact and conclusions of law, the Commission issues</w:t>
      </w:r>
    </w:p>
    <w:p w:rsidR="006D2553" w:rsidRDefault="006D2553" w:rsidP="0091683A">
      <w:pPr>
        <w:spacing w:before="120" w:after="100" w:afterAutospacing="1" w:line="277" w:lineRule="exact"/>
        <w:textAlignment w:val="baseline"/>
        <w:rPr>
          <w:rFonts w:eastAsia="Times New Roman"/>
          <w:color w:val="000000"/>
        </w:rPr>
      </w:pPr>
      <w:r>
        <w:rPr>
          <w:rFonts w:eastAsia="Times New Roman"/>
          <w:color w:val="000000"/>
        </w:rPr>
        <w:t>the following orders.</w:t>
      </w:r>
    </w:p>
    <w:p w:rsidR="00F53D52" w:rsidRDefault="00F53D52" w:rsidP="00FA7940">
      <w:pPr>
        <w:numPr>
          <w:ilvl w:val="0"/>
          <w:numId w:val="14"/>
        </w:numPr>
        <w:tabs>
          <w:tab w:val="clear" w:pos="360"/>
        </w:tabs>
        <w:spacing w:before="120" w:line="360" w:lineRule="auto"/>
        <w:ind w:right="72" w:hanging="720"/>
        <w:jc w:val="both"/>
        <w:textAlignment w:val="baseline"/>
        <w:rPr>
          <w:rFonts w:eastAsia="Times New Roman"/>
          <w:color w:val="000000"/>
        </w:rPr>
      </w:pPr>
      <w:r>
        <w:rPr>
          <w:rFonts w:eastAsia="Times New Roman"/>
          <w:color w:val="000000"/>
        </w:rPr>
        <w:t>The docket is restyled as reflected in this Order.</w:t>
      </w:r>
    </w:p>
    <w:p w:rsidR="006D2553" w:rsidRDefault="006D2553" w:rsidP="00FA7940">
      <w:pPr>
        <w:numPr>
          <w:ilvl w:val="0"/>
          <w:numId w:val="14"/>
        </w:numPr>
        <w:tabs>
          <w:tab w:val="clear" w:pos="360"/>
        </w:tabs>
        <w:spacing w:before="120" w:line="360" w:lineRule="auto"/>
        <w:ind w:right="72" w:hanging="720"/>
        <w:jc w:val="both"/>
        <w:textAlignment w:val="baseline"/>
        <w:rPr>
          <w:rFonts w:eastAsia="Times New Roman"/>
          <w:color w:val="000000"/>
        </w:rPr>
      </w:pPr>
      <w:r>
        <w:rPr>
          <w:rFonts w:eastAsia="Times New Roman"/>
          <w:color w:val="000000"/>
        </w:rPr>
        <w:t xml:space="preserve">The sale is approved and the transaction between </w:t>
      </w:r>
      <w:r w:rsidR="00AF6EFB">
        <w:rPr>
          <w:rFonts w:eastAsia="Times New Roman"/>
          <w:color w:val="000000"/>
        </w:rPr>
        <w:t>Undine</w:t>
      </w:r>
      <w:r w:rsidR="008722EF">
        <w:rPr>
          <w:rFonts w:eastAsia="Times New Roman"/>
          <w:color w:val="000000"/>
        </w:rPr>
        <w:t xml:space="preserve"> </w:t>
      </w:r>
      <w:r w:rsidR="00ED110C">
        <w:rPr>
          <w:rFonts w:eastAsia="Times New Roman"/>
          <w:color w:val="000000"/>
        </w:rPr>
        <w:t xml:space="preserve">Texas </w:t>
      </w:r>
      <w:r w:rsidR="008722EF">
        <w:rPr>
          <w:rFonts w:eastAsia="Times New Roman"/>
          <w:color w:val="000000"/>
        </w:rPr>
        <w:t xml:space="preserve">and </w:t>
      </w:r>
      <w:r w:rsidR="009355E4">
        <w:rPr>
          <w:rFonts w:eastAsia="Times New Roman"/>
          <w:color w:val="000000"/>
        </w:rPr>
        <w:t>Nerro</w:t>
      </w:r>
      <w:r w:rsidR="00FA7940">
        <w:rPr>
          <w:rFonts w:eastAsia="Times New Roman"/>
          <w:color w:val="000000"/>
        </w:rPr>
        <w:t xml:space="preserve"> </w:t>
      </w:r>
      <w:r w:rsidR="00ED110C">
        <w:rPr>
          <w:rFonts w:eastAsia="Times New Roman"/>
          <w:color w:val="000000"/>
        </w:rPr>
        <w:t xml:space="preserve">Supply </w:t>
      </w:r>
      <w:r>
        <w:rPr>
          <w:rFonts w:eastAsia="Times New Roman"/>
          <w:color w:val="000000"/>
        </w:rPr>
        <w:t>may proceed and be consummated.</w:t>
      </w:r>
    </w:p>
    <w:p w:rsidR="006D2553" w:rsidRDefault="006D2553" w:rsidP="00FA7940">
      <w:pPr>
        <w:numPr>
          <w:ilvl w:val="0"/>
          <w:numId w:val="14"/>
        </w:numPr>
        <w:tabs>
          <w:tab w:val="clear" w:pos="360"/>
        </w:tabs>
        <w:spacing w:before="120" w:line="360" w:lineRule="auto"/>
        <w:ind w:right="72" w:hanging="720"/>
        <w:jc w:val="both"/>
        <w:textAlignment w:val="baseline"/>
        <w:rPr>
          <w:rFonts w:eastAsia="Times New Roman"/>
          <w:color w:val="000000"/>
        </w:rPr>
      </w:pPr>
      <w:r>
        <w:rPr>
          <w:rFonts w:eastAsia="Times New Roman"/>
          <w:color w:val="000000"/>
        </w:rPr>
        <w:t xml:space="preserve">As soon as possible after the effective date of the transaction, but not later than 30 days after the effective date, the </w:t>
      </w:r>
      <w:r w:rsidR="00FA7940">
        <w:rPr>
          <w:rFonts w:eastAsia="Times New Roman"/>
          <w:color w:val="000000"/>
        </w:rPr>
        <w:t>a</w:t>
      </w:r>
      <w:r>
        <w:rPr>
          <w:rFonts w:eastAsia="Times New Roman"/>
          <w:color w:val="000000"/>
        </w:rPr>
        <w:t>pplicants must file proof that the transaction has been consummated and customer deposits, if any, have been addressed.</w:t>
      </w:r>
    </w:p>
    <w:p w:rsidR="006D2553" w:rsidRDefault="006D2553" w:rsidP="00FA7940">
      <w:pPr>
        <w:numPr>
          <w:ilvl w:val="0"/>
          <w:numId w:val="14"/>
        </w:numPr>
        <w:tabs>
          <w:tab w:val="clear" w:pos="360"/>
        </w:tabs>
        <w:spacing w:before="120" w:line="360" w:lineRule="auto"/>
        <w:ind w:hanging="720"/>
        <w:jc w:val="both"/>
        <w:textAlignment w:val="baseline"/>
        <w:rPr>
          <w:rFonts w:eastAsia="Times New Roman"/>
          <w:color w:val="000000"/>
        </w:rPr>
      </w:pPr>
      <w:r>
        <w:rPr>
          <w:rFonts w:eastAsia="Times New Roman"/>
          <w:color w:val="000000"/>
        </w:rPr>
        <w:t xml:space="preserve">The </w:t>
      </w:r>
      <w:r w:rsidR="00FA7940">
        <w:rPr>
          <w:rFonts w:eastAsia="Times New Roman"/>
          <w:color w:val="000000"/>
        </w:rPr>
        <w:t>a</w:t>
      </w:r>
      <w:r>
        <w:rPr>
          <w:rFonts w:eastAsia="Times New Roman"/>
          <w:color w:val="000000"/>
        </w:rPr>
        <w:t>pplicants have 180 days to complete the transaction.</w:t>
      </w:r>
    </w:p>
    <w:p w:rsidR="006D2553" w:rsidRDefault="006D2553" w:rsidP="00FA7940">
      <w:pPr>
        <w:numPr>
          <w:ilvl w:val="0"/>
          <w:numId w:val="14"/>
        </w:numPr>
        <w:tabs>
          <w:tab w:val="clear" w:pos="360"/>
        </w:tabs>
        <w:spacing w:before="120" w:line="360" w:lineRule="auto"/>
        <w:ind w:right="72" w:hanging="720"/>
        <w:jc w:val="both"/>
        <w:textAlignment w:val="baseline"/>
        <w:rPr>
          <w:rFonts w:eastAsia="Times New Roman"/>
          <w:color w:val="000000"/>
        </w:rPr>
      </w:pPr>
      <w:r>
        <w:rPr>
          <w:rFonts w:eastAsia="Times New Roman"/>
          <w:color w:val="000000"/>
        </w:rPr>
        <w:t xml:space="preserve">Under 16 TAC § 24.109(o), if the transaction is not consummated within this 180-day period, or an extension is not granted, this approval is void and the </w:t>
      </w:r>
      <w:r w:rsidR="00F71ED5">
        <w:rPr>
          <w:rFonts w:eastAsia="Times New Roman"/>
          <w:color w:val="000000"/>
        </w:rPr>
        <w:t>a</w:t>
      </w:r>
      <w:r>
        <w:rPr>
          <w:rFonts w:eastAsia="Times New Roman"/>
          <w:color w:val="000000"/>
        </w:rPr>
        <w:t>pplicants will have to reapply for approval.</w:t>
      </w:r>
    </w:p>
    <w:p w:rsidR="009355E4" w:rsidRPr="00ED110C" w:rsidRDefault="009355E4" w:rsidP="009355E4">
      <w:pPr>
        <w:numPr>
          <w:ilvl w:val="0"/>
          <w:numId w:val="14"/>
        </w:numPr>
        <w:tabs>
          <w:tab w:val="clear" w:pos="360"/>
        </w:tabs>
        <w:spacing w:before="120" w:line="360" w:lineRule="auto"/>
        <w:ind w:right="72" w:hanging="720"/>
        <w:jc w:val="both"/>
        <w:textAlignment w:val="baseline"/>
        <w:rPr>
          <w:rFonts w:eastAsia="Times New Roman"/>
          <w:color w:val="000000"/>
        </w:rPr>
      </w:pPr>
      <w:r>
        <w:t xml:space="preserve">Undine </w:t>
      </w:r>
      <w:r w:rsidR="00ED110C">
        <w:t xml:space="preserve">Texas </w:t>
      </w:r>
      <w:r>
        <w:t>and Nerro</w:t>
      </w:r>
      <w:r w:rsidR="00ED110C">
        <w:t xml:space="preserve"> Supply</w:t>
      </w:r>
      <w:r>
        <w:t xml:space="preserve"> are advised that the eighteen </w:t>
      </w:r>
      <w:r w:rsidR="00ED110C">
        <w:t xml:space="preserve">public water systems identified in this Order and the </w:t>
      </w:r>
      <w:r>
        <w:t xml:space="preserve">corresponding </w:t>
      </w:r>
      <w:r w:rsidR="00ED110C">
        <w:t xml:space="preserve">water </w:t>
      </w:r>
      <w:r>
        <w:t xml:space="preserve">service areas will remain under CCN </w:t>
      </w:r>
      <w:r w:rsidR="00ED110C">
        <w:t>number</w:t>
      </w:r>
      <w:r>
        <w:t xml:space="preserve"> 12252 and held by Nerro</w:t>
      </w:r>
      <w:r w:rsidR="00ED110C">
        <w:t xml:space="preserve"> </w:t>
      </w:r>
      <w:r w:rsidR="00E777E6">
        <w:t>S</w:t>
      </w:r>
      <w:r w:rsidR="00ED110C">
        <w:t>upply</w:t>
      </w:r>
      <w:r>
        <w:t xml:space="preserve"> until the sale and transfer transaction is complete in accordance with Commission rules</w:t>
      </w:r>
      <w:r w:rsidR="006D2553">
        <w:rPr>
          <w:rFonts w:eastAsia="Times New Roman"/>
          <w:color w:val="000000"/>
        </w:rPr>
        <w:t>.</w:t>
      </w:r>
    </w:p>
    <w:p w:rsidR="00F664B4" w:rsidRDefault="006D2553" w:rsidP="00F664B4">
      <w:pPr>
        <w:numPr>
          <w:ilvl w:val="0"/>
          <w:numId w:val="14"/>
        </w:numPr>
        <w:tabs>
          <w:tab w:val="clear" w:pos="360"/>
        </w:tabs>
        <w:spacing w:before="120" w:line="360" w:lineRule="auto"/>
        <w:ind w:right="72" w:hanging="720"/>
        <w:jc w:val="both"/>
        <w:textAlignment w:val="baseline"/>
        <w:rPr>
          <w:rFonts w:eastAsia="Times New Roman"/>
          <w:color w:val="000000"/>
        </w:rPr>
      </w:pPr>
      <w:r>
        <w:rPr>
          <w:rFonts w:eastAsia="Times New Roman"/>
          <w:color w:val="000000"/>
        </w:rPr>
        <w:t xml:space="preserve">In an effort to finalize this proceeding as soon as possible, the </w:t>
      </w:r>
      <w:r w:rsidR="00F71ED5">
        <w:rPr>
          <w:rFonts w:eastAsia="Times New Roman"/>
          <w:color w:val="000000"/>
        </w:rPr>
        <w:t>a</w:t>
      </w:r>
      <w:r>
        <w:rPr>
          <w:rFonts w:eastAsia="Times New Roman"/>
          <w:color w:val="000000"/>
        </w:rPr>
        <w:t>pplicants must file monthly updates regarding the status of the closing and submit documents evidencing that the transaction was consummated.</w:t>
      </w:r>
    </w:p>
    <w:p w:rsidR="009355E4" w:rsidRPr="00D53461" w:rsidRDefault="006D2553" w:rsidP="00D53461">
      <w:pPr>
        <w:numPr>
          <w:ilvl w:val="0"/>
          <w:numId w:val="14"/>
        </w:numPr>
        <w:tabs>
          <w:tab w:val="clear" w:pos="360"/>
        </w:tabs>
        <w:spacing w:before="120" w:line="360" w:lineRule="auto"/>
        <w:ind w:right="72" w:hanging="720"/>
        <w:jc w:val="both"/>
        <w:textAlignment w:val="baseline"/>
        <w:rPr>
          <w:rFonts w:eastAsia="Times New Roman"/>
          <w:color w:val="000000"/>
        </w:rPr>
      </w:pPr>
      <w:r>
        <w:rPr>
          <w:rFonts w:eastAsia="Times New Roman"/>
          <w:color w:val="000000"/>
        </w:rPr>
        <w:t xml:space="preserve">Within 15 days following the filing of </w:t>
      </w:r>
      <w:r w:rsidR="00ED110C">
        <w:rPr>
          <w:rFonts w:eastAsia="Times New Roman"/>
          <w:color w:val="000000"/>
        </w:rPr>
        <w:t xml:space="preserve">the </w:t>
      </w:r>
      <w:r w:rsidR="00F71ED5">
        <w:rPr>
          <w:rFonts w:eastAsia="Times New Roman"/>
          <w:color w:val="000000"/>
        </w:rPr>
        <w:t>a</w:t>
      </w:r>
      <w:r>
        <w:rPr>
          <w:rFonts w:eastAsia="Times New Roman"/>
          <w:color w:val="000000"/>
        </w:rPr>
        <w:t>pplicants</w:t>
      </w:r>
      <w:r w:rsidR="00AA165C">
        <w:rPr>
          <w:rFonts w:eastAsia="Times New Roman"/>
          <w:color w:val="000000"/>
        </w:rPr>
        <w:t>’</w:t>
      </w:r>
      <w:r>
        <w:rPr>
          <w:rFonts w:eastAsia="Times New Roman"/>
          <w:color w:val="000000"/>
        </w:rPr>
        <w:t xml:space="preserve"> proof that the transaction has been consummated and customer deposits, if any, have been addressed, Commission Staff must file a recommendation regarding the sufficiency of the documents and propose a procedural schedule for continued processing of this docket.</w:t>
      </w:r>
    </w:p>
    <w:p w:rsidR="00CD6F46" w:rsidRDefault="00CD6F46" w:rsidP="009355E4">
      <w:pPr>
        <w:pStyle w:val="BodyText"/>
        <w:spacing w:line="240" w:lineRule="auto"/>
        <w:ind w:left="720"/>
        <w:rPr>
          <w:b/>
        </w:rPr>
      </w:pPr>
      <w:r w:rsidRPr="008A757D">
        <w:rPr>
          <w:b/>
        </w:rPr>
        <w:t xml:space="preserve">Signed at Austin, Texas the </w:t>
      </w:r>
      <w:r w:rsidR="00796F40">
        <w:rPr>
          <w:b/>
        </w:rPr>
        <w:t>6</w:t>
      </w:r>
      <w:bookmarkStart w:id="1" w:name="_GoBack"/>
      <w:bookmarkEnd w:id="1"/>
      <w:r w:rsidR="00962682" w:rsidRPr="00962682">
        <w:rPr>
          <w:b/>
          <w:vertAlign w:val="superscript"/>
        </w:rPr>
        <w:t>th</w:t>
      </w:r>
      <w:r w:rsidRPr="008A757D">
        <w:rPr>
          <w:b/>
        </w:rPr>
        <w:t xml:space="preserve"> day of </w:t>
      </w:r>
      <w:r w:rsidR="00962682">
        <w:rPr>
          <w:b/>
        </w:rPr>
        <w:t>February</w:t>
      </w:r>
      <w:r w:rsidR="00D74226">
        <w:rPr>
          <w:b/>
        </w:rPr>
        <w:t xml:space="preserve"> </w:t>
      </w:r>
      <w:r>
        <w:rPr>
          <w:b/>
        </w:rPr>
        <w:t>20</w:t>
      </w:r>
      <w:r w:rsidR="00ED110C">
        <w:rPr>
          <w:b/>
        </w:rPr>
        <w:t>20</w:t>
      </w:r>
      <w:r w:rsidRPr="008A757D">
        <w:rPr>
          <w:b/>
        </w:rPr>
        <w:t>.</w:t>
      </w:r>
    </w:p>
    <w:p w:rsidR="00CD6F46" w:rsidRPr="008A757D" w:rsidRDefault="00CD6F46" w:rsidP="00CD6F46">
      <w:pPr>
        <w:pStyle w:val="BodyText"/>
        <w:spacing w:before="0" w:line="240" w:lineRule="auto"/>
        <w:rPr>
          <w:b/>
        </w:rPr>
      </w:pPr>
    </w:p>
    <w:tbl>
      <w:tblPr>
        <w:tblW w:w="0" w:type="auto"/>
        <w:tblInd w:w="3980" w:type="dxa"/>
        <w:tblCellMar>
          <w:left w:w="0" w:type="dxa"/>
          <w:right w:w="0" w:type="dxa"/>
        </w:tblCellMar>
        <w:tblLook w:val="01E0" w:firstRow="1" w:lastRow="1" w:firstColumn="1" w:lastColumn="1" w:noHBand="0" w:noVBand="0"/>
      </w:tblPr>
      <w:tblGrid>
        <w:gridCol w:w="4921"/>
      </w:tblGrid>
      <w:tr w:rsidR="00CD6F46" w:rsidRPr="008A757D" w:rsidTr="00471D51">
        <w:trPr>
          <w:cantSplit/>
        </w:trPr>
        <w:tc>
          <w:tcPr>
            <w:tcW w:w="0" w:type="auto"/>
          </w:tcPr>
          <w:p w:rsidR="00CD6F46" w:rsidRPr="008A757D" w:rsidRDefault="00CD6F46" w:rsidP="00471D51">
            <w:pPr>
              <w:keepNext/>
              <w:rPr>
                <w:rFonts w:eastAsia="SimSun"/>
                <w:b/>
              </w:rPr>
            </w:pPr>
            <w:r w:rsidRPr="008A757D">
              <w:rPr>
                <w:rFonts w:eastAsia="SimSun"/>
                <w:b/>
              </w:rPr>
              <w:t>PUBLIC UTILITY COMMISSION OF TEXAS</w:t>
            </w:r>
          </w:p>
        </w:tc>
      </w:tr>
      <w:tr w:rsidR="00CD6F46" w:rsidRPr="008A757D" w:rsidTr="00471D51">
        <w:trPr>
          <w:cantSplit/>
        </w:trPr>
        <w:tc>
          <w:tcPr>
            <w:tcW w:w="0" w:type="auto"/>
            <w:tcBorders>
              <w:bottom w:val="single" w:sz="4" w:space="0" w:color="auto"/>
            </w:tcBorders>
          </w:tcPr>
          <w:p w:rsidR="00CD6F46" w:rsidRDefault="00CD6F46" w:rsidP="00471D51">
            <w:pPr>
              <w:keepNext/>
              <w:rPr>
                <w:rFonts w:eastAsia="SimSun"/>
              </w:rPr>
            </w:pPr>
          </w:p>
          <w:p w:rsidR="00E242BE" w:rsidRPr="008A757D" w:rsidRDefault="00E242BE" w:rsidP="00471D51">
            <w:pPr>
              <w:keepNext/>
              <w:rPr>
                <w:rFonts w:eastAsia="SimSun"/>
              </w:rPr>
            </w:pPr>
          </w:p>
          <w:p w:rsidR="00CD6F46" w:rsidRPr="008A757D" w:rsidRDefault="00CD6F46" w:rsidP="00471D51">
            <w:pPr>
              <w:keepNext/>
              <w:rPr>
                <w:rFonts w:eastAsia="SimSun"/>
              </w:rPr>
            </w:pPr>
          </w:p>
        </w:tc>
      </w:tr>
      <w:tr w:rsidR="00CD6F46" w:rsidRPr="008A757D" w:rsidTr="00471D51">
        <w:trPr>
          <w:cantSplit/>
        </w:trPr>
        <w:tc>
          <w:tcPr>
            <w:tcW w:w="0" w:type="auto"/>
            <w:tcBorders>
              <w:top w:val="single" w:sz="4" w:space="0" w:color="auto"/>
            </w:tcBorders>
          </w:tcPr>
          <w:p w:rsidR="00CD6F46" w:rsidRPr="006262EE" w:rsidRDefault="009355E4" w:rsidP="00471D51">
            <w:pPr>
              <w:rPr>
                <w:b/>
              </w:rPr>
            </w:pPr>
            <w:r>
              <w:rPr>
                <w:b/>
              </w:rPr>
              <w:t>CHRISTOPHER OAKLEY</w:t>
            </w:r>
          </w:p>
          <w:p w:rsidR="00CD6F46" w:rsidRPr="009C0D6E" w:rsidRDefault="00CD6F46" w:rsidP="00471D51">
            <w:pPr>
              <w:pStyle w:val="FilePath"/>
              <w:spacing w:before="0"/>
              <w:rPr>
                <w:sz w:val="24"/>
                <w:szCs w:val="24"/>
              </w:rPr>
            </w:pPr>
            <w:r>
              <w:rPr>
                <w:b/>
                <w:sz w:val="24"/>
                <w:szCs w:val="24"/>
              </w:rPr>
              <w:t>ADMINISTRATIVE LAW JUDGE</w:t>
            </w:r>
          </w:p>
        </w:tc>
      </w:tr>
    </w:tbl>
    <w:p w:rsidR="00EF57FC" w:rsidRDefault="00EF57FC" w:rsidP="00EF57FC"/>
    <w:p w:rsidR="00EF57FC" w:rsidRPr="00472CEA" w:rsidRDefault="00EF57FC" w:rsidP="00EF57FC">
      <w:pPr>
        <w:pStyle w:val="EndMatter"/>
        <w:rPr>
          <w:sz w:val="16"/>
          <w:szCs w:val="16"/>
        </w:rPr>
      </w:pPr>
      <w:r w:rsidRPr="00472CEA">
        <w:rPr>
          <w:noProof/>
          <w:sz w:val="16"/>
          <w:szCs w:val="16"/>
        </w:rPr>
        <w:fldChar w:fldCharType="begin"/>
      </w:r>
      <w:r w:rsidRPr="00472CEA">
        <w:rPr>
          <w:noProof/>
          <w:sz w:val="16"/>
          <w:szCs w:val="16"/>
        </w:rPr>
        <w:instrText xml:space="preserve"> FILENAME  \* Lower \p  \* MERGEFORMAT </w:instrText>
      </w:r>
      <w:r w:rsidRPr="00472CEA">
        <w:rPr>
          <w:noProof/>
          <w:sz w:val="16"/>
          <w:szCs w:val="16"/>
        </w:rPr>
        <w:fldChar w:fldCharType="separate"/>
      </w:r>
      <w:r w:rsidR="00F53D52">
        <w:rPr>
          <w:noProof/>
          <w:sz w:val="16"/>
          <w:szCs w:val="16"/>
        </w:rPr>
        <w:t>q:\cadm\docket management\water\stm\49xxx\49380-8 approval of sale and restyle docket.docx</w:t>
      </w:r>
      <w:r w:rsidRPr="00472CEA">
        <w:rPr>
          <w:noProof/>
          <w:sz w:val="16"/>
          <w:szCs w:val="16"/>
        </w:rPr>
        <w:fldChar w:fldCharType="end"/>
      </w:r>
    </w:p>
    <w:p w:rsidR="00EF57FC" w:rsidRPr="00EF57FC" w:rsidRDefault="00EF57FC" w:rsidP="00EF57FC"/>
    <w:sectPr w:rsidR="00EF57FC" w:rsidRPr="00EF57FC" w:rsidSect="00FA7940">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7FAE" w:rsidRDefault="00027FAE" w:rsidP="00D03394">
      <w:r>
        <w:separator/>
      </w:r>
    </w:p>
  </w:endnote>
  <w:endnote w:type="continuationSeparator" w:id="0">
    <w:p w:rsidR="00027FAE" w:rsidRDefault="00027FA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7FAE" w:rsidRDefault="00027FAE" w:rsidP="00D03394">
      <w:r>
        <w:separator/>
      </w:r>
    </w:p>
  </w:footnote>
  <w:footnote w:type="continuationSeparator" w:id="0">
    <w:p w:rsidR="00027FAE" w:rsidRDefault="00027FAE" w:rsidP="00D0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FAE" w:rsidRDefault="00027FAE">
    <w:pPr>
      <w:pStyle w:val="Header"/>
    </w:pPr>
    <w:r>
      <w:t>Docket No. 49380</w:t>
    </w:r>
    <w:r>
      <w:tab/>
      <w:t>Order No. 8</w:t>
    </w:r>
    <w:r>
      <w:tab/>
      <w:t xml:space="preserve">Page </w:t>
    </w:r>
    <w:r>
      <w:fldChar w:fldCharType="begin"/>
    </w:r>
    <w:r>
      <w:instrText xml:space="preserve"> PAGE   \* MERGEFORMAT </w:instrText>
    </w:r>
    <w:r>
      <w:fldChar w:fldCharType="separate"/>
    </w:r>
    <w:r>
      <w:rPr>
        <w:noProof/>
      </w:rPr>
      <w:t>6</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E6F"/>
    <w:multiLevelType w:val="multilevel"/>
    <w:tmpl w:val="0CE4D9F4"/>
    <w:lvl w:ilvl="0">
      <w:start w:val="1"/>
      <w:numFmt w:val="bullet"/>
      <w:lvlText w:val="·"/>
      <w:lvlJc w:val="left"/>
      <w:pPr>
        <w:tabs>
          <w:tab w:val="left" w:pos="1080"/>
        </w:tabs>
        <w:ind w:left="144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88768AFC"/>
    <w:lvl w:ilvl="0">
      <w:start w:val="1"/>
      <w:numFmt w:val="decimal"/>
      <w:pStyle w:val="FOFNumbered"/>
      <w:lvlText w:val="%1."/>
      <w:lvlJc w:val="left"/>
      <w:pPr>
        <w:tabs>
          <w:tab w:val="num" w:pos="720"/>
        </w:tabs>
        <w:ind w:left="720" w:hanging="720"/>
      </w:pPr>
      <w:rPr>
        <w:rFonts w:hint="default"/>
      </w:rPr>
    </w:lvl>
  </w:abstractNum>
  <w:abstractNum w:abstractNumId="2" w15:restartNumberingAfterBreak="0">
    <w:nsid w:val="10C21E59"/>
    <w:multiLevelType w:val="multilevel"/>
    <w:tmpl w:val="DD46797E"/>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C229C"/>
    <w:multiLevelType w:val="multilevel"/>
    <w:tmpl w:val="00003A4C"/>
    <w:lvl w:ilvl="0">
      <w:start w:val="16"/>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A1D39E9"/>
    <w:multiLevelType w:val="hybridMultilevel"/>
    <w:tmpl w:val="B91634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077FBC"/>
    <w:multiLevelType w:val="hybridMultilevel"/>
    <w:tmpl w:val="C9600848"/>
    <w:lvl w:ilvl="0" w:tplc="F586D71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EF137EF"/>
    <w:multiLevelType w:val="hybridMultilevel"/>
    <w:tmpl w:val="1206D2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1B12CFD"/>
    <w:multiLevelType w:val="multilevel"/>
    <w:tmpl w:val="402C3300"/>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E8042C"/>
    <w:multiLevelType w:val="multilevel"/>
    <w:tmpl w:val="589A6FFA"/>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74AD564D"/>
    <w:multiLevelType w:val="hybridMultilevel"/>
    <w:tmpl w:val="4E92B830"/>
    <w:lvl w:ilvl="0" w:tplc="24F4E7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5593407"/>
    <w:multiLevelType w:val="multilevel"/>
    <w:tmpl w:val="763C71B6"/>
    <w:lvl w:ilvl="0">
      <w:start w:val="26"/>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A94930"/>
    <w:multiLevelType w:val="multilevel"/>
    <w:tmpl w:val="074A1190"/>
    <w:lvl w:ilvl="0">
      <w:start w:val="5"/>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1"/>
  </w:num>
  <w:num w:numId="4">
    <w:abstractNumId w:val="13"/>
  </w:num>
  <w:num w:numId="5">
    <w:abstractNumId w:val="5"/>
  </w:num>
  <w:num w:numId="6">
    <w:abstractNumId w:val="10"/>
  </w:num>
  <w:num w:numId="7">
    <w:abstractNumId w:val="12"/>
  </w:num>
  <w:num w:numId="8">
    <w:abstractNumId w:val="9"/>
  </w:num>
  <w:num w:numId="9">
    <w:abstractNumId w:val="0"/>
  </w:num>
  <w:num w:numId="10">
    <w:abstractNumId w:val="16"/>
  </w:num>
  <w:num w:numId="11">
    <w:abstractNumId w:val="4"/>
  </w:num>
  <w:num w:numId="12">
    <w:abstractNumId w:val="15"/>
  </w:num>
  <w:num w:numId="13">
    <w:abstractNumId w:val="11"/>
  </w:num>
  <w:num w:numId="14">
    <w:abstractNumId w:val="2"/>
  </w:num>
  <w:num w:numId="15">
    <w:abstractNumId w:val="7"/>
  </w:num>
  <w:num w:numId="16">
    <w:abstractNumId w:val="14"/>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553"/>
    <w:rsid w:val="00010FDB"/>
    <w:rsid w:val="00021C4F"/>
    <w:rsid w:val="00024ACE"/>
    <w:rsid w:val="00025719"/>
    <w:rsid w:val="000257F9"/>
    <w:rsid w:val="00027FAE"/>
    <w:rsid w:val="00034E6C"/>
    <w:rsid w:val="000369D2"/>
    <w:rsid w:val="000374AE"/>
    <w:rsid w:val="00082E64"/>
    <w:rsid w:val="00095BCF"/>
    <w:rsid w:val="000B1B15"/>
    <w:rsid w:val="000C1A8F"/>
    <w:rsid w:val="000E5DBE"/>
    <w:rsid w:val="000F7096"/>
    <w:rsid w:val="00107AE6"/>
    <w:rsid w:val="001169CA"/>
    <w:rsid w:val="00117450"/>
    <w:rsid w:val="00160DCD"/>
    <w:rsid w:val="001733E5"/>
    <w:rsid w:val="00191877"/>
    <w:rsid w:val="001C5BA5"/>
    <w:rsid w:val="001D4F4B"/>
    <w:rsid w:val="001E360C"/>
    <w:rsid w:val="001E4488"/>
    <w:rsid w:val="002003F5"/>
    <w:rsid w:val="0020145A"/>
    <w:rsid w:val="00201E91"/>
    <w:rsid w:val="002027D6"/>
    <w:rsid w:val="0021336C"/>
    <w:rsid w:val="00266F9F"/>
    <w:rsid w:val="00282461"/>
    <w:rsid w:val="002948FA"/>
    <w:rsid w:val="002D7FBC"/>
    <w:rsid w:val="002E5136"/>
    <w:rsid w:val="002F1C8B"/>
    <w:rsid w:val="00306016"/>
    <w:rsid w:val="00312838"/>
    <w:rsid w:val="00314CE0"/>
    <w:rsid w:val="003269C5"/>
    <w:rsid w:val="00342263"/>
    <w:rsid w:val="00347218"/>
    <w:rsid w:val="00353BFE"/>
    <w:rsid w:val="00357BD6"/>
    <w:rsid w:val="003729E5"/>
    <w:rsid w:val="003770CA"/>
    <w:rsid w:val="00391A28"/>
    <w:rsid w:val="003A1F1A"/>
    <w:rsid w:val="003B2706"/>
    <w:rsid w:val="003E2C86"/>
    <w:rsid w:val="003E3378"/>
    <w:rsid w:val="003E3B35"/>
    <w:rsid w:val="003F318D"/>
    <w:rsid w:val="00433B5E"/>
    <w:rsid w:val="0044781E"/>
    <w:rsid w:val="004559BB"/>
    <w:rsid w:val="00471D51"/>
    <w:rsid w:val="00494815"/>
    <w:rsid w:val="004B00E5"/>
    <w:rsid w:val="004B6C62"/>
    <w:rsid w:val="004D4BE6"/>
    <w:rsid w:val="004E082A"/>
    <w:rsid w:val="004E1AAF"/>
    <w:rsid w:val="00520E75"/>
    <w:rsid w:val="00530184"/>
    <w:rsid w:val="00531402"/>
    <w:rsid w:val="00531B8C"/>
    <w:rsid w:val="005504DD"/>
    <w:rsid w:val="00567786"/>
    <w:rsid w:val="0057777A"/>
    <w:rsid w:val="00584753"/>
    <w:rsid w:val="005B5B89"/>
    <w:rsid w:val="005C13D1"/>
    <w:rsid w:val="005C3512"/>
    <w:rsid w:val="005D59C1"/>
    <w:rsid w:val="005D6C4B"/>
    <w:rsid w:val="005E3281"/>
    <w:rsid w:val="00600D0A"/>
    <w:rsid w:val="00620675"/>
    <w:rsid w:val="0062202F"/>
    <w:rsid w:val="00633466"/>
    <w:rsid w:val="00665B43"/>
    <w:rsid w:val="00666FC5"/>
    <w:rsid w:val="00677B5E"/>
    <w:rsid w:val="006B7CB9"/>
    <w:rsid w:val="006C24C2"/>
    <w:rsid w:val="006C6C2A"/>
    <w:rsid w:val="006D2553"/>
    <w:rsid w:val="006F4857"/>
    <w:rsid w:val="006F6523"/>
    <w:rsid w:val="007572FC"/>
    <w:rsid w:val="00770793"/>
    <w:rsid w:val="00780FBE"/>
    <w:rsid w:val="00791F6D"/>
    <w:rsid w:val="007926F5"/>
    <w:rsid w:val="007964F0"/>
    <w:rsid w:val="00796F40"/>
    <w:rsid w:val="00797825"/>
    <w:rsid w:val="007A7AFD"/>
    <w:rsid w:val="007D24F0"/>
    <w:rsid w:val="007D7CBA"/>
    <w:rsid w:val="0080046C"/>
    <w:rsid w:val="008068F0"/>
    <w:rsid w:val="008448F0"/>
    <w:rsid w:val="008505F2"/>
    <w:rsid w:val="0086139D"/>
    <w:rsid w:val="008722EF"/>
    <w:rsid w:val="008738BF"/>
    <w:rsid w:val="008809F9"/>
    <w:rsid w:val="00896737"/>
    <w:rsid w:val="00897BD2"/>
    <w:rsid w:val="008A5395"/>
    <w:rsid w:val="008A5CAB"/>
    <w:rsid w:val="008C6A03"/>
    <w:rsid w:val="008D1724"/>
    <w:rsid w:val="008D4456"/>
    <w:rsid w:val="00910FB1"/>
    <w:rsid w:val="0091683A"/>
    <w:rsid w:val="00931D3A"/>
    <w:rsid w:val="009355E4"/>
    <w:rsid w:val="00952A8E"/>
    <w:rsid w:val="00956828"/>
    <w:rsid w:val="00961B25"/>
    <w:rsid w:val="00962682"/>
    <w:rsid w:val="009727E0"/>
    <w:rsid w:val="0098622A"/>
    <w:rsid w:val="00987EA8"/>
    <w:rsid w:val="00995783"/>
    <w:rsid w:val="009C05CC"/>
    <w:rsid w:val="009C1919"/>
    <w:rsid w:val="009C6D6B"/>
    <w:rsid w:val="009D4074"/>
    <w:rsid w:val="009F4464"/>
    <w:rsid w:val="00A01FD0"/>
    <w:rsid w:val="00A035EA"/>
    <w:rsid w:val="00A04454"/>
    <w:rsid w:val="00A1658B"/>
    <w:rsid w:val="00A23C18"/>
    <w:rsid w:val="00A32E70"/>
    <w:rsid w:val="00A40798"/>
    <w:rsid w:val="00A408C1"/>
    <w:rsid w:val="00A82853"/>
    <w:rsid w:val="00A85BEF"/>
    <w:rsid w:val="00AA165C"/>
    <w:rsid w:val="00AA5DA0"/>
    <w:rsid w:val="00AE47F8"/>
    <w:rsid w:val="00AF0B03"/>
    <w:rsid w:val="00AF6EFB"/>
    <w:rsid w:val="00B02ACE"/>
    <w:rsid w:val="00B07F8B"/>
    <w:rsid w:val="00B104A0"/>
    <w:rsid w:val="00B22348"/>
    <w:rsid w:val="00B23794"/>
    <w:rsid w:val="00B57DCD"/>
    <w:rsid w:val="00B71CA8"/>
    <w:rsid w:val="00B81EE3"/>
    <w:rsid w:val="00BD22A2"/>
    <w:rsid w:val="00C051FC"/>
    <w:rsid w:val="00C0745C"/>
    <w:rsid w:val="00C12905"/>
    <w:rsid w:val="00C16441"/>
    <w:rsid w:val="00C177C8"/>
    <w:rsid w:val="00C237AE"/>
    <w:rsid w:val="00C36D6B"/>
    <w:rsid w:val="00C54659"/>
    <w:rsid w:val="00C6341D"/>
    <w:rsid w:val="00C66673"/>
    <w:rsid w:val="00C8046F"/>
    <w:rsid w:val="00C82B46"/>
    <w:rsid w:val="00C949C3"/>
    <w:rsid w:val="00CD49E3"/>
    <w:rsid w:val="00CD6F46"/>
    <w:rsid w:val="00D0131B"/>
    <w:rsid w:val="00D0307A"/>
    <w:rsid w:val="00D03394"/>
    <w:rsid w:val="00D07ABF"/>
    <w:rsid w:val="00D11961"/>
    <w:rsid w:val="00D1503F"/>
    <w:rsid w:val="00D1679B"/>
    <w:rsid w:val="00D451DC"/>
    <w:rsid w:val="00D4549A"/>
    <w:rsid w:val="00D51C11"/>
    <w:rsid w:val="00D53461"/>
    <w:rsid w:val="00D706B4"/>
    <w:rsid w:val="00D74226"/>
    <w:rsid w:val="00D915B4"/>
    <w:rsid w:val="00DB3384"/>
    <w:rsid w:val="00DB41C1"/>
    <w:rsid w:val="00DC0048"/>
    <w:rsid w:val="00DC3E65"/>
    <w:rsid w:val="00DD2339"/>
    <w:rsid w:val="00DD2EAC"/>
    <w:rsid w:val="00DD37D7"/>
    <w:rsid w:val="00DD5D6D"/>
    <w:rsid w:val="00DE650E"/>
    <w:rsid w:val="00DF2C73"/>
    <w:rsid w:val="00DF7CBC"/>
    <w:rsid w:val="00E04883"/>
    <w:rsid w:val="00E242BE"/>
    <w:rsid w:val="00E3247B"/>
    <w:rsid w:val="00E55C4B"/>
    <w:rsid w:val="00E63D1E"/>
    <w:rsid w:val="00E65BFE"/>
    <w:rsid w:val="00E777E6"/>
    <w:rsid w:val="00E7793A"/>
    <w:rsid w:val="00EA3A15"/>
    <w:rsid w:val="00EB3FB6"/>
    <w:rsid w:val="00ED04FC"/>
    <w:rsid w:val="00ED0A55"/>
    <w:rsid w:val="00ED110C"/>
    <w:rsid w:val="00EE508C"/>
    <w:rsid w:val="00EE5DDA"/>
    <w:rsid w:val="00EF4A65"/>
    <w:rsid w:val="00EF57FC"/>
    <w:rsid w:val="00F15776"/>
    <w:rsid w:val="00F364F7"/>
    <w:rsid w:val="00F53D52"/>
    <w:rsid w:val="00F664B4"/>
    <w:rsid w:val="00F71536"/>
    <w:rsid w:val="00F71ED5"/>
    <w:rsid w:val="00F77B89"/>
    <w:rsid w:val="00FA1E83"/>
    <w:rsid w:val="00FA3E37"/>
    <w:rsid w:val="00FA5DEF"/>
    <w:rsid w:val="00FA7940"/>
    <w:rsid w:val="00FB4AA5"/>
    <w:rsid w:val="00FC17F9"/>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1E0B881D"/>
  <w15:chartTrackingRefBased/>
  <w15:docId w15:val="{3FB53BB6-A270-46D7-A09E-5E58774E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unhideWhenUsed/>
    <w:qFormat/>
    <w:rsid w:val="006D2553"/>
    <w:pPr>
      <w:ind w:left="720"/>
      <w:contextualSpacing/>
    </w:pPr>
  </w:style>
  <w:style w:type="paragraph" w:customStyle="1" w:styleId="FilePath">
    <w:name w:val="File Path"/>
    <w:basedOn w:val="Normal"/>
    <w:link w:val="FilePathChar"/>
    <w:qFormat/>
    <w:rsid w:val="00CD6F46"/>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CD6F46"/>
    <w:rPr>
      <w:rFonts w:eastAsia="Times New Roman"/>
      <w:sz w:val="16"/>
      <w:szCs w:val="20"/>
      <w:lang w:eastAsia="zh-TW"/>
    </w:rPr>
  </w:style>
  <w:style w:type="character" w:customStyle="1" w:styleId="normaltextrun">
    <w:name w:val="normaltextrun"/>
    <w:basedOn w:val="DefaultParagraphFont"/>
    <w:rsid w:val="00E77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D38AD-9A6C-4B95-8295-0EEE4851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11</TotalTime>
  <Pages>10</Pages>
  <Words>2930</Words>
  <Characters>16704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Acord, Terry</dc:creator>
  <cp:keywords/>
  <dc:description/>
  <cp:lastModifiedBy>Oakley, Chris</cp:lastModifiedBy>
  <cp:revision>4</cp:revision>
  <cp:lastPrinted>2020-02-05T19:20:00Z</cp:lastPrinted>
  <dcterms:created xsi:type="dcterms:W3CDTF">2020-02-05T19:14:00Z</dcterms:created>
  <dcterms:modified xsi:type="dcterms:W3CDTF">2020-02-05T19:26:00Z</dcterms:modified>
</cp:coreProperties>
</file>